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b/>
          <w:bCs/>
          <w:sz w:val="36"/>
          <w:szCs w:val="36"/>
        </w:rPr>
      </w:pPr>
    </w:p>
    <w:p>
      <w:pPr>
        <w:bidi w:val="0"/>
        <w:jc w:val="center"/>
        <w:rPr>
          <w:rFonts w:hint="eastAsia" w:ascii="宋体" w:hAnsi="宋体" w:eastAsia="宋体" w:cs="宋体"/>
          <w:b/>
          <w:bCs/>
          <w:sz w:val="36"/>
          <w:szCs w:val="36"/>
        </w:rPr>
      </w:pPr>
      <w:r>
        <w:rPr>
          <w:rFonts w:hint="eastAsia" w:ascii="宋体" w:hAnsi="宋体" w:eastAsia="宋体" w:cs="宋体"/>
          <w:b/>
          <w:bCs/>
          <w:sz w:val="36"/>
          <w:szCs w:val="36"/>
        </w:rPr>
        <w:t>关于转发《山东省住房和城乡建设厅</w:t>
      </w:r>
    </w:p>
    <w:p>
      <w:pPr>
        <w:bidi w:val="0"/>
        <w:jc w:val="center"/>
        <w:rPr>
          <w:rFonts w:hint="eastAsia" w:ascii="宋体" w:hAnsi="宋体" w:eastAsia="宋体" w:cs="宋体"/>
          <w:b/>
          <w:bCs/>
          <w:sz w:val="36"/>
          <w:szCs w:val="36"/>
        </w:rPr>
      </w:pPr>
      <w:r>
        <w:rPr>
          <w:rFonts w:hint="eastAsia" w:ascii="宋体" w:hAnsi="宋体" w:eastAsia="宋体" w:cs="宋体"/>
          <w:b/>
          <w:bCs/>
          <w:sz w:val="36"/>
          <w:szCs w:val="36"/>
        </w:rPr>
        <w:t>&lt;关于印发全省 建筑市场“双随机、一公开”监督管理工作方案&gt;的通知》的通知</w:t>
      </w:r>
    </w:p>
    <w:p>
      <w:pPr>
        <w:bidi w:val="0"/>
        <w:jc w:val="center"/>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聊建函</w:t>
      </w:r>
      <w:r>
        <w:rPr>
          <w:rFonts w:hint="eastAsia" w:ascii="仿宋" w:hAnsi="仿宋" w:eastAsia="仿宋" w:cs="仿宋"/>
          <w:b w:val="0"/>
          <w:bCs w:val="0"/>
          <w:sz w:val="32"/>
          <w:szCs w:val="32"/>
        </w:rPr>
        <w:t>〔2019〕</w:t>
      </w:r>
      <w:r>
        <w:rPr>
          <w:rFonts w:hint="eastAsia" w:ascii="仿宋" w:hAnsi="仿宋" w:eastAsia="仿宋" w:cs="仿宋"/>
          <w:b w:val="0"/>
          <w:bCs w:val="0"/>
          <w:sz w:val="32"/>
          <w:szCs w:val="32"/>
          <w:lang w:val="en-US" w:eastAsia="zh-CN"/>
        </w:rPr>
        <w:t>20</w:t>
      </w:r>
      <w:r>
        <w:rPr>
          <w:rFonts w:hint="eastAsia" w:ascii="仿宋" w:hAnsi="仿宋" w:eastAsia="仿宋" w:cs="仿宋"/>
          <w:b w:val="0"/>
          <w:bCs w:val="0"/>
          <w:sz w:val="32"/>
          <w:szCs w:val="32"/>
        </w:rPr>
        <w:t>号</w:t>
      </w:r>
    </w:p>
    <w:p>
      <w:pPr>
        <w:bidi w:val="0"/>
        <w:jc w:val="center"/>
        <w:rPr>
          <w:rFonts w:hint="default"/>
          <w:b w:val="0"/>
          <w:bCs w:val="0"/>
          <w:sz w:val="32"/>
          <w:szCs w:val="32"/>
          <w:lang w:val="en-US" w:eastAsia="zh-CN"/>
        </w:rPr>
      </w:pPr>
    </w:p>
    <w:p>
      <w:pPr>
        <w:spacing w:line="480" w:lineRule="auto"/>
        <w:rPr>
          <w:rFonts w:hint="default" w:eastAsia="仿宋"/>
          <w:sz w:val="32"/>
          <w:lang w:val="en-US" w:eastAsia="zh-CN"/>
        </w:rPr>
      </w:pPr>
      <w:r>
        <w:rPr>
          <w:rFonts w:hint="eastAsia" w:eastAsia="仿宋"/>
          <w:sz w:val="32"/>
        </w:rPr>
        <w:t>各县</w:t>
      </w:r>
      <w:r>
        <w:rPr>
          <w:rFonts w:hint="eastAsia" w:eastAsia="仿宋"/>
          <w:sz w:val="32"/>
          <w:lang w:eastAsia="zh-CN"/>
        </w:rPr>
        <w:t>（</w:t>
      </w:r>
      <w:r>
        <w:rPr>
          <w:rFonts w:hint="eastAsia" w:eastAsia="仿宋"/>
          <w:sz w:val="32"/>
        </w:rPr>
        <w:t>市</w:t>
      </w:r>
      <w:r>
        <w:rPr>
          <w:rFonts w:hint="eastAsia" w:eastAsia="仿宋"/>
          <w:sz w:val="32"/>
          <w:lang w:eastAsia="zh-CN"/>
        </w:rPr>
        <w:t>、</w:t>
      </w:r>
      <w:r>
        <w:rPr>
          <w:rFonts w:hint="eastAsia" w:eastAsia="仿宋"/>
          <w:sz w:val="32"/>
        </w:rPr>
        <w:t>区</w:t>
      </w:r>
      <w:r>
        <w:rPr>
          <w:rFonts w:hint="eastAsia" w:eastAsia="仿宋"/>
          <w:sz w:val="32"/>
          <w:lang w:eastAsia="zh-CN"/>
        </w:rPr>
        <w:t>）、</w:t>
      </w:r>
      <w:r>
        <w:rPr>
          <w:rFonts w:hint="eastAsia" w:eastAsia="仿宋"/>
          <w:sz w:val="32"/>
          <w:lang w:val="en-US" w:eastAsia="zh-CN"/>
        </w:rPr>
        <w:t>市属开发区</w:t>
      </w:r>
      <w:r>
        <w:rPr>
          <w:rFonts w:hint="eastAsia" w:eastAsia="仿宋"/>
          <w:sz w:val="32"/>
        </w:rPr>
        <w:t>住房和城乡建设</w:t>
      </w:r>
      <w:bookmarkStart w:id="0" w:name="_GoBack"/>
      <w:bookmarkEnd w:id="0"/>
      <w:r>
        <w:rPr>
          <w:rFonts w:hint="eastAsia" w:eastAsia="仿宋"/>
          <w:sz w:val="32"/>
        </w:rPr>
        <w:t>局</w:t>
      </w:r>
      <w:r>
        <w:rPr>
          <w:rFonts w:hint="eastAsia" w:eastAsia="仿宋"/>
          <w:sz w:val="32"/>
          <w:lang w:eastAsia="zh-CN"/>
        </w:rPr>
        <w:t>，</w:t>
      </w:r>
      <w:r>
        <w:rPr>
          <w:rFonts w:hint="eastAsia" w:eastAsia="仿宋"/>
          <w:sz w:val="32"/>
          <w:lang w:val="en-US" w:eastAsia="zh-CN"/>
        </w:rPr>
        <w:t>局有关科室（单位）：</w:t>
      </w:r>
    </w:p>
    <w:p>
      <w:pPr>
        <w:spacing w:line="480" w:lineRule="auto"/>
        <w:ind w:firstLine="640" w:firstLineChars="200"/>
        <w:rPr>
          <w:rFonts w:eastAsia="仿宋"/>
          <w:sz w:val="32"/>
        </w:rPr>
      </w:pPr>
      <w:r>
        <w:rPr>
          <w:rFonts w:hint="eastAsia" w:eastAsia="仿宋"/>
          <w:sz w:val="32"/>
        </w:rPr>
        <w:t>现将山东省住房和城乡建设厅《关于印发全省 建筑市场</w:t>
      </w:r>
      <w:r>
        <w:rPr>
          <w:rFonts w:hint="eastAsia" w:eastAsia="黑体"/>
          <w:sz w:val="32"/>
        </w:rPr>
        <w:t>“</w:t>
      </w:r>
      <w:r>
        <w:rPr>
          <w:rFonts w:hint="eastAsia" w:eastAsia="仿宋"/>
          <w:sz w:val="32"/>
        </w:rPr>
        <w:t>双随机，一公开</w:t>
      </w:r>
      <w:r>
        <w:rPr>
          <w:rFonts w:hint="eastAsia" w:eastAsia="黑体"/>
          <w:sz w:val="32"/>
        </w:rPr>
        <w:t>”</w:t>
      </w:r>
      <w:r>
        <w:rPr>
          <w:rFonts w:hint="eastAsia" w:eastAsia="仿宋"/>
          <w:sz w:val="32"/>
        </w:rPr>
        <w:t>监督管理工作方案》（以下简称《方案》）的通知转发给你们，并提出以下意见，请认真领会，抓好贯彻落实。</w:t>
      </w:r>
    </w:p>
    <w:p>
      <w:pPr>
        <w:spacing w:line="480" w:lineRule="auto"/>
        <w:ind w:firstLine="640" w:firstLineChars="200"/>
        <w:rPr>
          <w:rFonts w:eastAsia="仿宋"/>
          <w:sz w:val="32"/>
        </w:rPr>
      </w:pPr>
      <w:r>
        <w:rPr>
          <w:rFonts w:hint="eastAsia" w:eastAsia="黑体"/>
          <w:sz w:val="32"/>
        </w:rPr>
        <w:t>一、提高思想认识，精心组织实施。“</w:t>
      </w:r>
      <w:r>
        <w:rPr>
          <w:rFonts w:hint="eastAsia" w:eastAsia="仿宋"/>
          <w:sz w:val="32"/>
        </w:rPr>
        <w:t>双随机，一公开</w:t>
      </w:r>
      <w:r>
        <w:rPr>
          <w:rFonts w:hint="eastAsia" w:eastAsia="黑体"/>
          <w:sz w:val="32"/>
        </w:rPr>
        <w:t>”</w:t>
      </w:r>
      <w:r>
        <w:rPr>
          <w:rFonts w:hint="eastAsia" w:eastAsia="仿宋"/>
          <w:sz w:val="32"/>
        </w:rPr>
        <w:t>监管方式是国家和省推进的一项新的管理机制，目的是为了营造公平竞争的营商环境，各县</w:t>
      </w:r>
      <w:r>
        <w:rPr>
          <w:rFonts w:hint="eastAsia" w:eastAsia="仿宋"/>
          <w:sz w:val="32"/>
          <w:lang w:eastAsia="zh-CN"/>
        </w:rPr>
        <w:t>（</w:t>
      </w:r>
      <w:r>
        <w:rPr>
          <w:rFonts w:hint="eastAsia" w:eastAsia="仿宋"/>
          <w:sz w:val="32"/>
        </w:rPr>
        <w:t>市</w:t>
      </w:r>
      <w:r>
        <w:rPr>
          <w:rFonts w:hint="eastAsia" w:eastAsia="仿宋"/>
          <w:sz w:val="32"/>
          <w:lang w:eastAsia="zh-CN"/>
        </w:rPr>
        <w:t>、</w:t>
      </w:r>
      <w:r>
        <w:rPr>
          <w:rFonts w:hint="eastAsia" w:eastAsia="仿宋"/>
          <w:sz w:val="32"/>
        </w:rPr>
        <w:t>区</w:t>
      </w:r>
      <w:r>
        <w:rPr>
          <w:rFonts w:hint="eastAsia" w:eastAsia="仿宋"/>
          <w:sz w:val="32"/>
          <w:lang w:eastAsia="zh-CN"/>
        </w:rPr>
        <w:t>）</w:t>
      </w:r>
      <w:r>
        <w:rPr>
          <w:rFonts w:hint="eastAsia" w:eastAsia="仿宋"/>
          <w:sz w:val="32"/>
          <w:lang w:val="en-US" w:eastAsia="zh-CN"/>
        </w:rPr>
        <w:t>住建局</w:t>
      </w:r>
      <w:r>
        <w:rPr>
          <w:rFonts w:hint="eastAsia" w:eastAsia="仿宋"/>
          <w:sz w:val="32"/>
        </w:rPr>
        <w:t>、</w:t>
      </w:r>
      <w:r>
        <w:rPr>
          <w:rFonts w:hint="eastAsia" w:eastAsia="仿宋"/>
          <w:sz w:val="32"/>
          <w:lang w:val="en-US" w:eastAsia="zh-CN"/>
        </w:rPr>
        <w:t>局有关科室（单位）要</w:t>
      </w:r>
      <w:r>
        <w:rPr>
          <w:rFonts w:hint="eastAsia" w:eastAsia="仿宋"/>
          <w:sz w:val="32"/>
        </w:rPr>
        <w:t>高度重视，在房屋建筑和市政工程领域全面推行。为做好这项工作，各县</w:t>
      </w:r>
      <w:r>
        <w:rPr>
          <w:rFonts w:hint="eastAsia" w:eastAsia="仿宋"/>
          <w:sz w:val="32"/>
          <w:lang w:eastAsia="zh-CN"/>
        </w:rPr>
        <w:t>（</w:t>
      </w:r>
      <w:r>
        <w:rPr>
          <w:rFonts w:hint="eastAsia" w:eastAsia="仿宋"/>
          <w:sz w:val="32"/>
        </w:rPr>
        <w:t>市</w:t>
      </w:r>
      <w:r>
        <w:rPr>
          <w:rFonts w:hint="eastAsia" w:eastAsia="仿宋"/>
          <w:sz w:val="32"/>
          <w:lang w:eastAsia="zh-CN"/>
        </w:rPr>
        <w:t>、</w:t>
      </w:r>
      <w:r>
        <w:rPr>
          <w:rFonts w:hint="eastAsia" w:eastAsia="仿宋"/>
          <w:sz w:val="32"/>
        </w:rPr>
        <w:t>区</w:t>
      </w:r>
      <w:r>
        <w:rPr>
          <w:rFonts w:hint="eastAsia" w:eastAsia="仿宋"/>
          <w:sz w:val="32"/>
          <w:lang w:eastAsia="zh-CN"/>
        </w:rPr>
        <w:t>）</w:t>
      </w:r>
      <w:r>
        <w:rPr>
          <w:rFonts w:hint="eastAsia" w:eastAsia="仿宋"/>
          <w:sz w:val="32"/>
          <w:lang w:val="en-US" w:eastAsia="zh-CN"/>
        </w:rPr>
        <w:t>住建局</w:t>
      </w:r>
      <w:r>
        <w:rPr>
          <w:rFonts w:hint="eastAsia" w:eastAsia="仿宋"/>
          <w:sz w:val="32"/>
        </w:rPr>
        <w:t>、</w:t>
      </w:r>
      <w:r>
        <w:rPr>
          <w:rFonts w:hint="eastAsia" w:eastAsia="仿宋"/>
          <w:sz w:val="32"/>
          <w:lang w:val="en-US" w:eastAsia="zh-CN"/>
        </w:rPr>
        <w:t>局有关科室（单位）</w:t>
      </w:r>
      <w:r>
        <w:rPr>
          <w:rFonts w:hint="eastAsia" w:eastAsia="仿宋"/>
          <w:sz w:val="32"/>
        </w:rPr>
        <w:t>都要明确牵头领导和牵头科室，并与2019年7月20日前将分管领导和联系人姓名、电话报市</w:t>
      </w:r>
      <w:r>
        <w:rPr>
          <w:rFonts w:hint="eastAsia" w:eastAsia="仿宋"/>
          <w:sz w:val="32"/>
          <w:lang w:val="en-US" w:eastAsia="zh-CN"/>
        </w:rPr>
        <w:t>住</w:t>
      </w:r>
      <w:r>
        <w:rPr>
          <w:rFonts w:hint="eastAsia" w:eastAsia="仿宋"/>
          <w:sz w:val="32"/>
        </w:rPr>
        <w:t>建筑市场监管科。</w:t>
      </w:r>
    </w:p>
    <w:p>
      <w:pPr>
        <w:spacing w:line="480" w:lineRule="auto"/>
        <w:ind w:firstLine="800" w:firstLineChars="250"/>
        <w:rPr>
          <w:rFonts w:eastAsia="黑体"/>
          <w:sz w:val="32"/>
        </w:rPr>
      </w:pPr>
      <w:r>
        <w:rPr>
          <w:rFonts w:hint="eastAsia" w:eastAsia="黑体"/>
          <w:sz w:val="32"/>
        </w:rPr>
        <w:t>二、明确监管范围，细化监管标准。</w:t>
      </w:r>
      <w:r>
        <w:rPr>
          <w:rFonts w:hint="eastAsia" w:eastAsia="仿宋"/>
          <w:sz w:val="32"/>
        </w:rPr>
        <w:t>按照省厅《方案》要求，凡在本</w:t>
      </w:r>
      <w:r>
        <w:rPr>
          <w:rFonts w:hint="eastAsia" w:eastAsia="仿宋"/>
          <w:sz w:val="32"/>
          <w:lang w:val="en-US" w:eastAsia="zh-CN"/>
        </w:rPr>
        <w:t>市</w:t>
      </w:r>
      <w:r>
        <w:rPr>
          <w:rFonts w:hint="eastAsia" w:eastAsia="仿宋"/>
          <w:sz w:val="32"/>
        </w:rPr>
        <w:t>注册的建筑业、工程监理、工程造价企业和招标代理机构及其从业人员、在建的房屋建筑和市政工程均纳入监管对象。各县</w:t>
      </w:r>
      <w:r>
        <w:rPr>
          <w:rFonts w:hint="eastAsia" w:eastAsia="仿宋"/>
          <w:sz w:val="32"/>
          <w:lang w:eastAsia="zh-CN"/>
        </w:rPr>
        <w:t>（</w:t>
      </w:r>
      <w:r>
        <w:rPr>
          <w:rFonts w:hint="eastAsia" w:eastAsia="仿宋"/>
          <w:sz w:val="32"/>
        </w:rPr>
        <w:t>市</w:t>
      </w:r>
      <w:r>
        <w:rPr>
          <w:rFonts w:hint="eastAsia" w:eastAsia="仿宋"/>
          <w:sz w:val="32"/>
          <w:lang w:eastAsia="zh-CN"/>
        </w:rPr>
        <w:t>、</w:t>
      </w:r>
      <w:r>
        <w:rPr>
          <w:rFonts w:hint="eastAsia" w:eastAsia="仿宋"/>
          <w:sz w:val="32"/>
        </w:rPr>
        <w:t>区</w:t>
      </w:r>
      <w:r>
        <w:rPr>
          <w:rFonts w:hint="eastAsia" w:eastAsia="仿宋"/>
          <w:sz w:val="32"/>
          <w:lang w:eastAsia="zh-CN"/>
        </w:rPr>
        <w:t>）</w:t>
      </w:r>
      <w:r>
        <w:rPr>
          <w:rFonts w:hint="eastAsia" w:eastAsia="仿宋"/>
          <w:sz w:val="32"/>
        </w:rPr>
        <w:t>、</w:t>
      </w:r>
      <w:r>
        <w:rPr>
          <w:rFonts w:hint="eastAsia" w:eastAsia="仿宋"/>
          <w:sz w:val="32"/>
          <w:lang w:val="en-US" w:eastAsia="zh-CN"/>
        </w:rPr>
        <w:t>局有关科室（单位）</w:t>
      </w:r>
      <w:r>
        <w:rPr>
          <w:rFonts w:hint="eastAsia" w:eastAsia="仿宋"/>
          <w:sz w:val="32"/>
        </w:rPr>
        <w:t>要分类建立项目库，于7月2</w:t>
      </w:r>
      <w:r>
        <w:rPr>
          <w:rFonts w:hint="eastAsia" w:eastAsia="仿宋"/>
          <w:sz w:val="32"/>
          <w:lang w:val="en-US" w:eastAsia="zh-CN"/>
        </w:rPr>
        <w:t>2</w:t>
      </w:r>
      <w:r>
        <w:rPr>
          <w:rFonts w:hint="eastAsia" w:eastAsia="仿宋"/>
          <w:sz w:val="32"/>
        </w:rPr>
        <w:t>日前报市住建局建筑市场监管科，建筑市场监管科汇总形成全市项目库；要重新梳理监管对象名录，编制抽查事项清单，细化检查内容、标准、依据等，做好人员培训，执定年度抽查计划，力求检查结果公开、公平。</w:t>
      </w:r>
    </w:p>
    <w:p>
      <w:pPr>
        <w:spacing w:line="480" w:lineRule="auto"/>
        <w:ind w:firstLine="800" w:firstLineChars="250"/>
        <w:rPr>
          <w:rFonts w:hint="eastAsia" w:eastAsia="仿宋"/>
          <w:sz w:val="32"/>
        </w:rPr>
      </w:pPr>
      <w:r>
        <w:rPr>
          <w:rFonts w:hint="eastAsia" w:eastAsia="黑体"/>
          <w:sz w:val="32"/>
        </w:rPr>
        <w:t>三、强化层级管理，力求监管效果。</w:t>
      </w:r>
      <w:r>
        <w:rPr>
          <w:rFonts w:hint="eastAsia" w:eastAsia="仿宋"/>
          <w:sz w:val="32"/>
        </w:rPr>
        <w:t>市住建局建筑市场监管科为全市建筑市场“双随机、一公开”工作的牵头科室，统筹协调全市建筑市场 “双随机、一公开”工作的开展；建设项目监管以属地监管为主，属地住房和城乡建设部门</w:t>
      </w:r>
      <w:r>
        <w:rPr>
          <w:rFonts w:hint="eastAsia" w:eastAsia="仿宋"/>
          <w:sz w:val="32"/>
          <w:lang w:val="en-US" w:eastAsia="zh-CN"/>
        </w:rPr>
        <w:t>为建设项目“双随机、一公开”工作的主图责任单位；企业资质合规情况的监管为市级住房和城乡建设局统一组织</w:t>
      </w:r>
      <w:r>
        <w:rPr>
          <w:rFonts w:hint="eastAsia" w:eastAsia="仿宋"/>
          <w:sz w:val="32"/>
        </w:rPr>
        <w:t>。市住房和城乡建设局具有相应职责的部门和单位是市级项目建筑市场 “双随机、一公开”工作的主体责任单位，各科室</w:t>
      </w:r>
      <w:r>
        <w:rPr>
          <w:rFonts w:hint="eastAsia" w:eastAsia="仿宋"/>
          <w:sz w:val="32"/>
          <w:lang w:eastAsia="zh-CN"/>
        </w:rPr>
        <w:t>、</w:t>
      </w:r>
      <w:r>
        <w:rPr>
          <w:rFonts w:hint="eastAsia" w:eastAsia="仿宋"/>
          <w:sz w:val="32"/>
        </w:rPr>
        <w:t>各</w:t>
      </w:r>
      <w:r>
        <w:rPr>
          <w:rFonts w:hint="eastAsia" w:eastAsia="仿宋"/>
          <w:sz w:val="32"/>
          <w:lang w:val="en-US" w:eastAsia="zh-CN"/>
        </w:rPr>
        <w:t>单位</w:t>
      </w:r>
      <w:r>
        <w:rPr>
          <w:rFonts w:hint="eastAsia" w:eastAsia="仿宋"/>
          <w:sz w:val="32"/>
        </w:rPr>
        <w:t>责任清单详见附表</w:t>
      </w:r>
      <w:r>
        <w:rPr>
          <w:rFonts w:hint="eastAsia" w:eastAsia="仿宋"/>
          <w:sz w:val="32"/>
          <w:lang w:val="en-US" w:eastAsia="zh-CN"/>
        </w:rPr>
        <w:t>一</w:t>
      </w:r>
      <w:r>
        <w:rPr>
          <w:rFonts w:hint="eastAsia" w:eastAsia="仿宋"/>
          <w:sz w:val="32"/>
        </w:rPr>
        <w:t>。市住建局市场监管科负责监督各级各部门的履职尽责情况。每年至少抽查一次各级各部门的履职尽责情况，每年抽查县</w:t>
      </w:r>
      <w:r>
        <w:rPr>
          <w:rFonts w:hint="eastAsia" w:eastAsia="仿宋"/>
          <w:sz w:val="32"/>
          <w:lang w:eastAsia="zh-CN"/>
        </w:rPr>
        <w:t>（</w:t>
      </w:r>
      <w:r>
        <w:rPr>
          <w:rFonts w:hint="eastAsia" w:eastAsia="仿宋"/>
          <w:sz w:val="32"/>
        </w:rPr>
        <w:t>市</w:t>
      </w:r>
      <w:r>
        <w:rPr>
          <w:rFonts w:hint="eastAsia" w:eastAsia="仿宋"/>
          <w:sz w:val="32"/>
          <w:lang w:eastAsia="zh-CN"/>
        </w:rPr>
        <w:t>、</w:t>
      </w:r>
      <w:r>
        <w:rPr>
          <w:rFonts w:hint="eastAsia" w:eastAsia="仿宋"/>
          <w:sz w:val="32"/>
        </w:rPr>
        <w:t>区</w:t>
      </w:r>
      <w:r>
        <w:rPr>
          <w:rFonts w:hint="eastAsia" w:eastAsia="仿宋"/>
          <w:sz w:val="32"/>
          <w:lang w:eastAsia="zh-CN"/>
        </w:rPr>
        <w:t>）</w:t>
      </w:r>
      <w:r>
        <w:rPr>
          <w:rFonts w:hint="eastAsia" w:eastAsia="仿宋"/>
          <w:sz w:val="32"/>
        </w:rPr>
        <w:t xml:space="preserve">比例不低于三分之一，项目个数不低于 </w:t>
      </w:r>
      <w:r>
        <w:rPr>
          <w:rFonts w:hint="eastAsia" w:eastAsia="仿宋"/>
          <w:sz w:val="32"/>
          <w:lang w:val="en-US" w:eastAsia="zh-CN"/>
        </w:rPr>
        <w:t>30</w:t>
      </w:r>
      <w:r>
        <w:rPr>
          <w:rFonts w:hint="eastAsia" w:eastAsia="仿宋"/>
          <w:sz w:val="32"/>
        </w:rPr>
        <w:t>个，企业数不低于</w:t>
      </w:r>
      <w:r>
        <w:rPr>
          <w:rFonts w:hint="eastAsia" w:eastAsia="仿宋"/>
          <w:sz w:val="32"/>
          <w:lang w:val="en-US" w:eastAsia="zh-CN"/>
        </w:rPr>
        <w:t>60</w:t>
      </w:r>
      <w:r>
        <w:rPr>
          <w:rFonts w:hint="eastAsia" w:eastAsia="仿宋"/>
          <w:sz w:val="32"/>
        </w:rPr>
        <w:t xml:space="preserve"> 家。</w:t>
      </w:r>
    </w:p>
    <w:p>
      <w:pPr>
        <w:spacing w:line="480" w:lineRule="auto"/>
        <w:ind w:firstLine="800" w:firstLineChars="250"/>
        <w:rPr>
          <w:rFonts w:eastAsia="仿宋"/>
          <w:sz w:val="32"/>
        </w:rPr>
      </w:pPr>
      <w:r>
        <w:rPr>
          <w:rFonts w:hint="eastAsia" w:eastAsia="黑体"/>
          <w:sz w:val="32"/>
        </w:rPr>
        <w:t>四、完善公示制度，严肃成果运用。</w:t>
      </w:r>
      <w:r>
        <w:rPr>
          <w:rFonts w:hint="eastAsia" w:eastAsia="仿宋"/>
          <w:sz w:val="32"/>
        </w:rPr>
        <w:t>各县</w:t>
      </w:r>
      <w:r>
        <w:rPr>
          <w:rFonts w:hint="eastAsia" w:eastAsia="仿宋"/>
          <w:sz w:val="32"/>
          <w:lang w:eastAsia="zh-CN"/>
        </w:rPr>
        <w:t>（</w:t>
      </w:r>
      <w:r>
        <w:rPr>
          <w:rFonts w:hint="eastAsia" w:eastAsia="仿宋"/>
          <w:sz w:val="32"/>
        </w:rPr>
        <w:t>市</w:t>
      </w:r>
      <w:r>
        <w:rPr>
          <w:rFonts w:hint="eastAsia" w:eastAsia="仿宋"/>
          <w:sz w:val="32"/>
          <w:lang w:eastAsia="zh-CN"/>
        </w:rPr>
        <w:t>、</w:t>
      </w:r>
      <w:r>
        <w:rPr>
          <w:rFonts w:hint="eastAsia" w:eastAsia="仿宋"/>
          <w:sz w:val="32"/>
        </w:rPr>
        <w:t>区</w:t>
      </w:r>
      <w:r>
        <w:rPr>
          <w:rFonts w:hint="eastAsia" w:eastAsia="仿宋"/>
          <w:sz w:val="32"/>
          <w:lang w:eastAsia="zh-CN"/>
        </w:rPr>
        <w:t>）</w:t>
      </w:r>
      <w:r>
        <w:rPr>
          <w:rFonts w:hint="eastAsia" w:eastAsia="仿宋"/>
          <w:sz w:val="32"/>
        </w:rPr>
        <w:t>、</w:t>
      </w:r>
      <w:r>
        <w:rPr>
          <w:rFonts w:hint="eastAsia" w:eastAsia="仿宋"/>
          <w:sz w:val="32"/>
          <w:lang w:val="en-US" w:eastAsia="zh-CN"/>
        </w:rPr>
        <w:t>住建局、局有关科室（单位）</w:t>
      </w:r>
      <w:r>
        <w:rPr>
          <w:rFonts w:hint="eastAsia" w:eastAsia="仿宋"/>
          <w:sz w:val="32"/>
        </w:rPr>
        <w:t>要在每月25日前将检查结果报市局市场监管科汇总，同时</w:t>
      </w:r>
      <w:r>
        <w:rPr>
          <w:rFonts w:hint="eastAsia" w:eastAsia="仿宋"/>
          <w:sz w:val="32"/>
          <w:lang w:val="en-US" w:eastAsia="zh-CN"/>
        </w:rPr>
        <w:t>各县（市、区）要</w:t>
      </w:r>
      <w:r>
        <w:rPr>
          <w:rFonts w:hint="eastAsia" w:eastAsia="仿宋"/>
          <w:sz w:val="32"/>
        </w:rPr>
        <w:t>在本行程区域内通报检查结果。市</w:t>
      </w:r>
      <w:r>
        <w:rPr>
          <w:rFonts w:hint="eastAsia" w:eastAsia="仿宋"/>
          <w:sz w:val="32"/>
          <w:lang w:val="en-US" w:eastAsia="zh-CN"/>
        </w:rPr>
        <w:t>住建</w:t>
      </w:r>
      <w:r>
        <w:rPr>
          <w:rFonts w:hint="eastAsia" w:eastAsia="仿宋"/>
          <w:sz w:val="32"/>
        </w:rPr>
        <w:t>局将</w:t>
      </w:r>
      <w:r>
        <w:rPr>
          <w:rFonts w:hint="eastAsia" w:eastAsia="仿宋"/>
          <w:sz w:val="32"/>
          <w:lang w:val="en-US" w:eastAsia="zh-CN"/>
        </w:rPr>
        <w:t>企业资质合规情况的检查</w:t>
      </w:r>
      <w:r>
        <w:rPr>
          <w:rFonts w:hint="eastAsia" w:eastAsia="仿宋"/>
          <w:sz w:val="32"/>
        </w:rPr>
        <w:t>结果</w:t>
      </w:r>
      <w:r>
        <w:rPr>
          <w:rFonts w:hint="eastAsia" w:eastAsia="仿宋"/>
          <w:sz w:val="32"/>
          <w:lang w:eastAsia="zh-CN"/>
        </w:rPr>
        <w:t>、</w:t>
      </w:r>
      <w:r>
        <w:rPr>
          <w:rFonts w:hint="eastAsia" w:eastAsia="仿宋"/>
          <w:sz w:val="32"/>
          <w:lang w:val="en-US" w:eastAsia="zh-CN"/>
        </w:rPr>
        <w:t>市级项目的检查结果</w:t>
      </w:r>
      <w:r>
        <w:rPr>
          <w:rFonts w:hint="eastAsia" w:eastAsia="仿宋"/>
          <w:sz w:val="32"/>
        </w:rPr>
        <w:t>在本行政区域内公开，并在部门网站公示。同时依据汇总情况，将企业行为计入企业信用档案。</w:t>
      </w:r>
    </w:p>
    <w:p>
      <w:pPr>
        <w:spacing w:line="480" w:lineRule="auto"/>
        <w:ind w:firstLine="960" w:firstLineChars="300"/>
        <w:rPr>
          <w:rFonts w:hint="eastAsia" w:eastAsia="仿宋"/>
          <w:sz w:val="32"/>
          <w:lang w:val="en-US" w:eastAsia="zh-CN"/>
        </w:rPr>
      </w:pPr>
      <w:r>
        <w:rPr>
          <w:rFonts w:hint="eastAsia" w:eastAsia="仿宋"/>
          <w:sz w:val="32"/>
          <w:lang w:val="en-US" w:eastAsia="zh-CN"/>
        </w:rPr>
        <w:t>聊城市住建局建筑市场监管科联系人：史潇、陈振</w:t>
      </w:r>
    </w:p>
    <w:p>
      <w:pPr>
        <w:spacing w:line="480" w:lineRule="auto"/>
        <w:ind w:firstLine="960" w:firstLineChars="300"/>
        <w:rPr>
          <w:rFonts w:hint="default" w:eastAsia="仿宋"/>
          <w:sz w:val="32"/>
          <w:lang w:val="en-US" w:eastAsia="zh-CN"/>
        </w:rPr>
      </w:pPr>
      <w:r>
        <w:rPr>
          <w:rFonts w:hint="eastAsia" w:eastAsia="仿宋"/>
          <w:sz w:val="32"/>
          <w:lang w:val="en-US" w:eastAsia="zh-CN"/>
        </w:rPr>
        <w:t>联系电话：8492652  18678508979</w:t>
      </w:r>
    </w:p>
    <w:p>
      <w:pPr>
        <w:spacing w:line="480" w:lineRule="auto"/>
        <w:ind w:firstLine="960" w:firstLineChars="300"/>
        <w:rPr>
          <w:rFonts w:hint="eastAsia" w:eastAsia="仿宋"/>
          <w:sz w:val="32"/>
          <w:lang w:val="en-US" w:eastAsia="zh-CN"/>
        </w:rPr>
      </w:pPr>
      <w:r>
        <w:rPr>
          <w:rFonts w:hint="eastAsia" w:eastAsia="仿宋"/>
          <w:sz w:val="32"/>
          <w:lang w:val="en-US" w:eastAsia="zh-CN"/>
        </w:rPr>
        <w:t>附件一</w:t>
      </w:r>
      <w:r>
        <w:rPr>
          <w:rFonts w:hint="eastAsia" w:eastAsia="仿宋"/>
          <w:sz w:val="32"/>
          <w:lang w:eastAsia="zh-CN"/>
        </w:rPr>
        <w:t>：</w:t>
      </w:r>
      <w:r>
        <w:rPr>
          <w:rFonts w:hint="eastAsia" w:eastAsia="仿宋"/>
          <w:sz w:val="32"/>
          <w:lang w:val="en-US" w:eastAsia="zh-CN"/>
        </w:rPr>
        <w:t>市住建局各科室（单位）建筑市场“双随机、一公开”监管工作分工表</w:t>
      </w:r>
    </w:p>
    <w:p>
      <w:pPr>
        <w:spacing w:line="480" w:lineRule="auto"/>
        <w:ind w:firstLine="960" w:firstLineChars="300"/>
        <w:rPr>
          <w:rFonts w:hint="default" w:eastAsia="仿宋"/>
          <w:sz w:val="32"/>
          <w:lang w:val="en-US" w:eastAsia="zh-CN"/>
        </w:rPr>
      </w:pPr>
      <w:r>
        <w:rPr>
          <w:rFonts w:hint="eastAsia" w:eastAsia="仿宋"/>
          <w:sz w:val="32"/>
          <w:lang w:val="en-US" w:eastAsia="zh-CN"/>
        </w:rPr>
        <w:t>附件二：山东省住房和城乡建设厅《关于印发&lt;全省建筑市场“双随机、一公开”监督管理工作方案&gt;的通知》</w:t>
      </w:r>
    </w:p>
    <w:p>
      <w:pPr>
        <w:spacing w:line="480" w:lineRule="auto"/>
        <w:ind w:firstLine="2240" w:firstLineChars="700"/>
        <w:jc w:val="center"/>
        <w:rPr>
          <w:rFonts w:hint="eastAsia" w:eastAsia="仿宋"/>
          <w:sz w:val="32"/>
        </w:rPr>
      </w:pPr>
    </w:p>
    <w:p>
      <w:pPr>
        <w:spacing w:line="580" w:lineRule="exact"/>
        <w:jc w:val="center"/>
        <w:rPr>
          <w:rFonts w:hint="default" w:ascii="宋体" w:hAnsi="宋体" w:eastAsia="宋体" w:cs="宋体"/>
          <w:b/>
          <w:bCs/>
          <w:sz w:val="44"/>
          <w:szCs w:val="44"/>
          <w:lang w:val="en-US" w:eastAsia="zh-CN"/>
        </w:rPr>
      </w:pPr>
      <w:r>
        <w:rPr>
          <w:rFonts w:hint="eastAsia" w:ascii="宋体" w:hAnsi="宋体" w:eastAsia="宋体" w:cs="宋体"/>
          <w:b/>
          <w:bCs/>
          <w:sz w:val="44"/>
          <w:szCs w:val="44"/>
          <w:lang w:val="en-US" w:eastAsia="zh-CN"/>
        </w:rPr>
        <w:t>市住建局</w:t>
      </w:r>
      <w:r>
        <w:rPr>
          <w:rFonts w:hint="eastAsia" w:ascii="宋体" w:hAnsi="宋体" w:eastAsia="宋体" w:cs="宋体"/>
          <w:b/>
          <w:bCs/>
          <w:sz w:val="44"/>
          <w:szCs w:val="44"/>
        </w:rPr>
        <w:t>建筑市场“双随机、一公开”监管</w:t>
      </w:r>
      <w:r>
        <w:rPr>
          <w:rFonts w:hint="eastAsia" w:ascii="宋体" w:hAnsi="宋体" w:eastAsia="宋体" w:cs="宋体"/>
          <w:b/>
          <w:bCs/>
          <w:sz w:val="44"/>
          <w:szCs w:val="44"/>
          <w:lang w:val="en-US" w:eastAsia="zh-CN"/>
        </w:rPr>
        <w:t>工作分工表</w:t>
      </w:r>
    </w:p>
    <w:tbl>
      <w:tblPr>
        <w:tblStyle w:val="6"/>
        <w:tblpPr w:leftFromText="180" w:rightFromText="180" w:vertAnchor="text" w:horzAnchor="page" w:tblpXSpec="center" w:tblpY="568"/>
        <w:tblOverlap w:val="never"/>
        <w:tblW w:w="137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953"/>
        <w:gridCol w:w="1605"/>
        <w:gridCol w:w="6045"/>
        <w:gridCol w:w="1305"/>
        <w:gridCol w:w="1200"/>
        <w:gridCol w:w="915"/>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jc w:val="center"/>
        </w:trPr>
        <w:tc>
          <w:tcPr>
            <w:tcW w:w="392" w:type="dxa"/>
            <w:vAlign w:val="center"/>
          </w:tcPr>
          <w:p>
            <w:pPr>
              <w:spacing w:after="0"/>
              <w:jc w:val="center"/>
              <w:rPr>
                <w:rFonts w:ascii="宋体" w:hAnsi="宋体" w:eastAsia="宋体" w:cs="宋体"/>
                <w:sz w:val="28"/>
                <w:szCs w:val="28"/>
              </w:rPr>
            </w:pPr>
            <w:r>
              <w:rPr>
                <w:rFonts w:hint="eastAsia" w:ascii="黑体" w:hAnsi="黑体" w:eastAsia="黑体" w:cs="宋体"/>
                <w:sz w:val="24"/>
              </w:rPr>
              <w:t>序号</w:t>
            </w:r>
          </w:p>
        </w:tc>
        <w:tc>
          <w:tcPr>
            <w:tcW w:w="953" w:type="dxa"/>
            <w:vAlign w:val="center"/>
          </w:tcPr>
          <w:p>
            <w:pPr>
              <w:spacing w:after="0"/>
              <w:jc w:val="center"/>
              <w:rPr>
                <w:rFonts w:ascii="黑体" w:hAnsi="黑体" w:eastAsia="黑体" w:cs="宋体"/>
                <w:sz w:val="24"/>
              </w:rPr>
            </w:pPr>
            <w:r>
              <w:rPr>
                <w:rFonts w:hint="eastAsia" w:ascii="黑体" w:hAnsi="黑体" w:eastAsia="黑体" w:cs="宋体"/>
                <w:sz w:val="24"/>
              </w:rPr>
              <w:t>抽查</w:t>
            </w:r>
          </w:p>
          <w:p>
            <w:pPr>
              <w:spacing w:after="0"/>
              <w:jc w:val="center"/>
              <w:rPr>
                <w:rFonts w:ascii="宋体" w:hAnsi="宋体" w:eastAsia="宋体" w:cs="宋体"/>
                <w:sz w:val="28"/>
                <w:szCs w:val="28"/>
              </w:rPr>
            </w:pPr>
            <w:r>
              <w:rPr>
                <w:rFonts w:hint="eastAsia" w:ascii="黑体" w:hAnsi="黑体" w:eastAsia="黑体" w:cs="宋体"/>
                <w:sz w:val="24"/>
              </w:rPr>
              <w:t>事项</w:t>
            </w:r>
          </w:p>
        </w:tc>
        <w:tc>
          <w:tcPr>
            <w:tcW w:w="1605" w:type="dxa"/>
            <w:vAlign w:val="center"/>
          </w:tcPr>
          <w:p>
            <w:pPr>
              <w:spacing w:after="0"/>
              <w:jc w:val="center"/>
              <w:rPr>
                <w:rFonts w:ascii="黑体" w:hAnsi="黑体" w:eastAsia="黑体" w:cs="宋体"/>
                <w:sz w:val="24"/>
              </w:rPr>
            </w:pPr>
            <w:r>
              <w:rPr>
                <w:rFonts w:hint="eastAsia" w:ascii="黑体" w:hAnsi="黑体" w:eastAsia="黑体" w:cs="宋体"/>
                <w:sz w:val="24"/>
              </w:rPr>
              <w:t>抽查内容</w:t>
            </w:r>
          </w:p>
        </w:tc>
        <w:tc>
          <w:tcPr>
            <w:tcW w:w="6045" w:type="dxa"/>
            <w:vAlign w:val="center"/>
          </w:tcPr>
          <w:p>
            <w:pPr>
              <w:spacing w:after="0"/>
              <w:jc w:val="center"/>
              <w:rPr>
                <w:rFonts w:ascii="宋体" w:hAnsi="宋体" w:eastAsia="宋体" w:cs="宋体"/>
                <w:sz w:val="28"/>
                <w:szCs w:val="28"/>
              </w:rPr>
            </w:pPr>
            <w:r>
              <w:rPr>
                <w:rFonts w:hint="eastAsia" w:ascii="黑体" w:hAnsi="黑体" w:eastAsia="黑体" w:cs="宋体"/>
                <w:sz w:val="24"/>
              </w:rPr>
              <w:t>抽    查    依    据</w:t>
            </w:r>
          </w:p>
        </w:tc>
        <w:tc>
          <w:tcPr>
            <w:tcW w:w="1305" w:type="dxa"/>
            <w:vAlign w:val="center"/>
          </w:tcPr>
          <w:p>
            <w:pPr>
              <w:spacing w:after="0"/>
              <w:jc w:val="center"/>
              <w:rPr>
                <w:rFonts w:hint="eastAsia" w:ascii="宋体" w:hAnsi="宋体" w:eastAsia="宋体" w:cs="宋体"/>
                <w:sz w:val="28"/>
                <w:szCs w:val="28"/>
                <w:lang w:eastAsia="zh-CN"/>
              </w:rPr>
            </w:pPr>
            <w:r>
              <w:rPr>
                <w:rFonts w:hint="eastAsia" w:ascii="黑体" w:hAnsi="黑体" w:eastAsia="黑体" w:cs="宋体"/>
                <w:sz w:val="24"/>
                <w:lang w:val="en-US" w:eastAsia="zh-CN"/>
              </w:rPr>
              <w:t>承办单位</w:t>
            </w:r>
          </w:p>
        </w:tc>
        <w:tc>
          <w:tcPr>
            <w:tcW w:w="1200" w:type="dxa"/>
            <w:vAlign w:val="center"/>
          </w:tcPr>
          <w:p>
            <w:pPr>
              <w:spacing w:after="0"/>
              <w:jc w:val="center"/>
              <w:rPr>
                <w:rFonts w:ascii="黑体" w:hAnsi="黑体" w:eastAsia="黑体" w:cs="宋体"/>
                <w:sz w:val="24"/>
              </w:rPr>
            </w:pPr>
            <w:r>
              <w:rPr>
                <w:rFonts w:hint="eastAsia" w:ascii="黑体" w:hAnsi="黑体" w:eastAsia="黑体" w:cs="宋体"/>
                <w:sz w:val="24"/>
              </w:rPr>
              <w:t>抽查对象</w:t>
            </w:r>
          </w:p>
        </w:tc>
        <w:tc>
          <w:tcPr>
            <w:tcW w:w="915" w:type="dxa"/>
            <w:vAlign w:val="center"/>
          </w:tcPr>
          <w:p>
            <w:pPr>
              <w:spacing w:after="0"/>
              <w:jc w:val="center"/>
              <w:rPr>
                <w:rFonts w:ascii="黑体" w:hAnsi="黑体" w:eastAsia="黑体" w:cs="宋体"/>
                <w:sz w:val="24"/>
              </w:rPr>
            </w:pPr>
            <w:r>
              <w:rPr>
                <w:rFonts w:hint="eastAsia" w:ascii="黑体" w:hAnsi="黑体" w:eastAsia="黑体" w:cs="宋体"/>
                <w:sz w:val="24"/>
              </w:rPr>
              <w:t>抽查方式</w:t>
            </w:r>
          </w:p>
        </w:tc>
        <w:tc>
          <w:tcPr>
            <w:tcW w:w="1377" w:type="dxa"/>
            <w:vAlign w:val="center"/>
          </w:tcPr>
          <w:p>
            <w:pPr>
              <w:spacing w:after="0"/>
              <w:jc w:val="center"/>
              <w:rPr>
                <w:rFonts w:ascii="黑体" w:hAnsi="黑体" w:eastAsia="黑体" w:cs="宋体"/>
                <w:sz w:val="24"/>
              </w:rPr>
            </w:pPr>
            <w:r>
              <w:rPr>
                <w:rFonts w:hint="eastAsia" w:ascii="黑体" w:hAnsi="黑体" w:eastAsia="黑体" w:cs="宋体"/>
                <w:sz w:val="24"/>
              </w:rPr>
              <w:t>抽查比例和频次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2" w:type="dxa"/>
            <w:vAlign w:val="center"/>
          </w:tcPr>
          <w:p>
            <w:pPr>
              <w:spacing w:after="0" w:line="580" w:lineRule="exact"/>
              <w:jc w:val="center"/>
              <w:rPr>
                <w:rFonts w:ascii="仿宋" w:hAnsi="仿宋" w:eastAsia="仿宋" w:cs="仿宋"/>
              </w:rPr>
            </w:pPr>
            <w:r>
              <w:rPr>
                <w:rFonts w:hint="eastAsia" w:ascii="仿宋" w:hAnsi="仿宋" w:eastAsia="仿宋" w:cs="仿宋"/>
              </w:rPr>
              <w:t>1</w:t>
            </w:r>
          </w:p>
        </w:tc>
        <w:tc>
          <w:tcPr>
            <w:tcW w:w="953" w:type="dxa"/>
            <w:vAlign w:val="center"/>
          </w:tcPr>
          <w:p>
            <w:pPr>
              <w:spacing w:after="0"/>
              <w:jc w:val="center"/>
              <w:textAlignment w:val="center"/>
              <w:rPr>
                <w:rFonts w:ascii="仿宋" w:hAnsi="仿宋" w:eastAsia="仿宋" w:cs="仿宋"/>
                <w:sz w:val="20"/>
                <w:szCs w:val="20"/>
              </w:rPr>
            </w:pPr>
            <w:r>
              <w:rPr>
                <w:rFonts w:hint="eastAsia" w:ascii="仿宋" w:hAnsi="仿宋" w:eastAsia="仿宋" w:cs="仿宋"/>
                <w:sz w:val="20"/>
                <w:szCs w:val="20"/>
                <w:lang w:val="en-US" w:eastAsia="zh-CN"/>
              </w:rPr>
              <w:t>建筑</w:t>
            </w:r>
            <w:r>
              <w:rPr>
                <w:rFonts w:hint="eastAsia" w:ascii="仿宋" w:hAnsi="仿宋" w:eastAsia="仿宋" w:cs="仿宋"/>
                <w:sz w:val="20"/>
                <w:szCs w:val="20"/>
              </w:rPr>
              <w:t>工程施工违法发包、转包、违法分包及挂靠等违法行为</w:t>
            </w:r>
          </w:p>
        </w:tc>
        <w:tc>
          <w:tcPr>
            <w:tcW w:w="1605" w:type="dxa"/>
            <w:vAlign w:val="center"/>
          </w:tcPr>
          <w:p>
            <w:pPr>
              <w:spacing w:after="0"/>
              <w:rPr>
                <w:rFonts w:ascii="仿宋" w:hAnsi="仿宋" w:eastAsia="仿宋" w:cs="仿宋"/>
                <w:sz w:val="20"/>
                <w:szCs w:val="20"/>
              </w:rPr>
            </w:pPr>
            <w:r>
              <w:rPr>
                <w:rFonts w:hint="eastAsia" w:ascii="仿宋" w:hAnsi="仿宋" w:eastAsia="仿宋" w:cs="仿宋"/>
                <w:sz w:val="20"/>
                <w:szCs w:val="20"/>
              </w:rPr>
              <w:t>建设单位：是否存在违法发包行为。</w:t>
            </w:r>
          </w:p>
          <w:p>
            <w:pPr>
              <w:spacing w:after="0"/>
              <w:rPr>
                <w:rFonts w:ascii="仿宋" w:hAnsi="仿宋" w:eastAsia="仿宋" w:cs="仿宋"/>
                <w:sz w:val="20"/>
                <w:szCs w:val="20"/>
              </w:rPr>
            </w:pPr>
            <w:r>
              <w:rPr>
                <w:rFonts w:hint="eastAsia" w:ascii="仿宋" w:hAnsi="仿宋" w:eastAsia="仿宋" w:cs="仿宋"/>
                <w:sz w:val="20"/>
                <w:szCs w:val="20"/>
              </w:rPr>
              <w:t>施工企业：是否存在转包、违法分包、挂靠、出借资质、超越资质承接业务行为。</w:t>
            </w:r>
          </w:p>
          <w:p>
            <w:pPr>
              <w:spacing w:after="0"/>
              <w:rPr>
                <w:rFonts w:ascii="仿宋" w:hAnsi="仿宋" w:eastAsia="仿宋" w:cs="仿宋"/>
                <w:sz w:val="20"/>
                <w:szCs w:val="20"/>
              </w:rPr>
            </w:pPr>
          </w:p>
        </w:tc>
        <w:tc>
          <w:tcPr>
            <w:tcW w:w="6045" w:type="dxa"/>
            <w:vAlign w:val="center"/>
          </w:tcPr>
          <w:p>
            <w:pPr>
              <w:spacing w:after="0"/>
              <w:rPr>
                <w:rFonts w:ascii="仿宋" w:hAnsi="仿宋" w:eastAsia="仿宋" w:cs="仿宋"/>
                <w:sz w:val="20"/>
                <w:szCs w:val="20"/>
              </w:rPr>
            </w:pPr>
            <w:r>
              <w:rPr>
                <w:rFonts w:hint="eastAsia" w:ascii="仿宋" w:hAnsi="仿宋" w:eastAsia="仿宋" w:cs="仿宋"/>
                <w:sz w:val="20"/>
                <w:szCs w:val="20"/>
              </w:rPr>
              <w:t>1.《住房和城乡建设部关于印发建筑工程施工发包与承包违法行为认定查处管理办法的通知》（建市规〔2019〕1号）第三条：“县级以上地方人民政府住房和城乡建设主管部门在其职责范围内具体负责本行政区域内建筑工程施工发包与承包违法行为的认定查处工作。”第十五条：“县级以上人民政府住房和城乡建设主管部门对本行政区域内发现的违法发包、转包、违法分包及挂靠等违法行为，应当依法进行调查，按照本办法进行认定，并依法予以行政处罚。”</w:t>
            </w:r>
          </w:p>
          <w:p>
            <w:pPr>
              <w:spacing w:after="0"/>
              <w:rPr>
                <w:rFonts w:ascii="仿宋" w:hAnsi="仿宋" w:eastAsia="仿宋" w:cs="仿宋"/>
                <w:sz w:val="20"/>
                <w:szCs w:val="20"/>
              </w:rPr>
            </w:pPr>
            <w:r>
              <w:rPr>
                <w:rFonts w:hint="eastAsia" w:ascii="仿宋" w:hAnsi="仿宋" w:eastAsia="仿宋" w:cs="仿宋"/>
                <w:sz w:val="20"/>
                <w:szCs w:val="20"/>
              </w:rPr>
              <w:t>2.《山东省住房和城乡建设厅关于贯彻建市规〔2019〕1号文件严厉打击建筑工程施工发包与承包违法行为的通知》（鲁建建管字〔2019〕3号）：落实“双随机、一公开”要求，市和县（市、区）住房城乡建设主管部门对直接监管的在建建筑工程统一编号，每个月随机抽取不少于10%的项目进行抽查，严厉查处违法行为。省、市住房城乡建设主管部门要建立健全建筑市场监管专家库，随机抽取专家对下级主管部门履职行为和施工发包与承包违法行为进行抽查。</w:t>
            </w:r>
          </w:p>
        </w:tc>
        <w:tc>
          <w:tcPr>
            <w:tcW w:w="1305" w:type="dxa"/>
            <w:vAlign w:val="center"/>
          </w:tcPr>
          <w:p>
            <w:pPr>
              <w:spacing w:after="0"/>
              <w:jc w:val="center"/>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市级房屋工程由</w:t>
            </w:r>
            <w:r>
              <w:rPr>
                <w:rFonts w:hint="eastAsia" w:ascii="仿宋" w:hAnsi="仿宋" w:eastAsia="仿宋" w:cs="仿宋"/>
                <w:sz w:val="20"/>
                <w:szCs w:val="20"/>
              </w:rPr>
              <w:t>市建筑建材行业发展中心</w:t>
            </w:r>
            <w:r>
              <w:rPr>
                <w:rFonts w:hint="eastAsia" w:ascii="仿宋" w:hAnsi="仿宋" w:eastAsia="仿宋" w:cs="仿宋"/>
                <w:sz w:val="20"/>
                <w:szCs w:val="20"/>
                <w:lang w:val="en-US" w:eastAsia="zh-CN"/>
              </w:rPr>
              <w:t>负责，市级市政工程由城建科负责</w:t>
            </w:r>
          </w:p>
        </w:tc>
        <w:tc>
          <w:tcPr>
            <w:tcW w:w="1200" w:type="dxa"/>
            <w:vAlign w:val="center"/>
          </w:tcPr>
          <w:p>
            <w:pPr>
              <w:spacing w:after="0"/>
              <w:jc w:val="center"/>
              <w:rPr>
                <w:rFonts w:ascii="仿宋" w:hAnsi="仿宋" w:eastAsia="仿宋" w:cs="仿宋"/>
                <w:sz w:val="20"/>
                <w:szCs w:val="20"/>
              </w:rPr>
            </w:pPr>
            <w:r>
              <w:rPr>
                <w:rFonts w:hint="eastAsia" w:ascii="仿宋" w:hAnsi="仿宋" w:eastAsia="仿宋" w:cs="仿宋"/>
                <w:sz w:val="20"/>
                <w:szCs w:val="20"/>
              </w:rPr>
              <w:t>在建工程的建设单位、施工企业</w:t>
            </w:r>
          </w:p>
        </w:tc>
        <w:tc>
          <w:tcPr>
            <w:tcW w:w="915" w:type="dxa"/>
            <w:vAlign w:val="center"/>
          </w:tcPr>
          <w:p>
            <w:pPr>
              <w:spacing w:after="0"/>
              <w:jc w:val="center"/>
              <w:rPr>
                <w:rFonts w:ascii="仿宋" w:hAnsi="仿宋" w:eastAsia="仿宋" w:cs="仿宋"/>
                <w:sz w:val="20"/>
                <w:szCs w:val="20"/>
              </w:rPr>
            </w:pPr>
            <w:r>
              <w:rPr>
                <w:rFonts w:hint="eastAsia" w:ascii="仿宋" w:hAnsi="仿宋" w:eastAsia="仿宋" w:cs="仿宋"/>
                <w:sz w:val="20"/>
                <w:szCs w:val="20"/>
              </w:rPr>
              <w:t>实地</w:t>
            </w:r>
          </w:p>
          <w:p>
            <w:pPr>
              <w:spacing w:after="0"/>
              <w:jc w:val="center"/>
              <w:rPr>
                <w:rFonts w:ascii="仿宋" w:hAnsi="仿宋" w:eastAsia="仿宋" w:cs="仿宋"/>
                <w:sz w:val="20"/>
                <w:szCs w:val="20"/>
              </w:rPr>
            </w:pPr>
            <w:r>
              <w:rPr>
                <w:rFonts w:hint="eastAsia" w:ascii="仿宋" w:hAnsi="仿宋" w:eastAsia="仿宋" w:cs="仿宋"/>
                <w:sz w:val="20"/>
                <w:szCs w:val="20"/>
              </w:rPr>
              <w:t>核查</w:t>
            </w:r>
          </w:p>
        </w:tc>
        <w:tc>
          <w:tcPr>
            <w:tcW w:w="1377" w:type="dxa"/>
            <w:vAlign w:val="center"/>
          </w:tcPr>
          <w:p>
            <w:pPr>
              <w:spacing w:after="0"/>
              <w:jc w:val="center"/>
              <w:rPr>
                <w:rFonts w:ascii="仿宋" w:hAnsi="仿宋" w:eastAsia="仿宋" w:cs="仿宋"/>
                <w:sz w:val="20"/>
                <w:szCs w:val="20"/>
              </w:rPr>
            </w:pPr>
            <w:r>
              <w:rPr>
                <w:rFonts w:hint="eastAsia" w:ascii="仿宋" w:hAnsi="仿宋" w:eastAsia="仿宋" w:cs="仿宋"/>
                <w:sz w:val="20"/>
                <w:szCs w:val="20"/>
              </w:rPr>
              <w:t>每个月随机抽查不少于10%的项目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5" w:hRule="atLeast"/>
          <w:jc w:val="center"/>
        </w:trPr>
        <w:tc>
          <w:tcPr>
            <w:tcW w:w="392" w:type="dxa"/>
            <w:vAlign w:val="center"/>
          </w:tcPr>
          <w:p>
            <w:pPr>
              <w:spacing w:after="0"/>
              <w:jc w:val="center"/>
              <w:rPr>
                <w:rFonts w:hint="default" w:ascii="仿宋" w:hAnsi="仿宋" w:eastAsia="仿宋" w:cs="仿宋"/>
                <w:lang w:val="en-US" w:eastAsia="zh-CN"/>
              </w:rPr>
            </w:pPr>
            <w:r>
              <w:rPr>
                <w:rFonts w:hint="eastAsia" w:ascii="仿宋" w:hAnsi="仿宋" w:eastAsia="仿宋" w:cs="仿宋"/>
                <w:lang w:val="en-US" w:eastAsia="zh-CN"/>
              </w:rPr>
              <w:t>2</w:t>
            </w:r>
          </w:p>
        </w:tc>
        <w:tc>
          <w:tcPr>
            <w:tcW w:w="953" w:type="dxa"/>
            <w:vAlign w:val="center"/>
          </w:tcPr>
          <w:p>
            <w:pPr>
              <w:spacing w:after="0"/>
              <w:jc w:val="center"/>
              <w:rPr>
                <w:rFonts w:ascii="仿宋" w:hAnsi="仿宋" w:eastAsia="仿宋" w:cs="仿宋"/>
                <w:sz w:val="20"/>
                <w:szCs w:val="20"/>
              </w:rPr>
            </w:pPr>
            <w:r>
              <w:rPr>
                <w:rFonts w:hint="eastAsia" w:ascii="仿宋" w:hAnsi="仿宋" w:eastAsia="仿宋" w:cs="仿宋"/>
                <w:sz w:val="20"/>
                <w:szCs w:val="20"/>
              </w:rPr>
              <w:t>施工现场主要管理人员在岗履职情况</w:t>
            </w:r>
          </w:p>
        </w:tc>
        <w:tc>
          <w:tcPr>
            <w:tcW w:w="1605" w:type="dxa"/>
            <w:vAlign w:val="center"/>
          </w:tcPr>
          <w:p>
            <w:pPr>
              <w:spacing w:after="0"/>
              <w:rPr>
                <w:rFonts w:ascii="仿宋" w:hAnsi="仿宋" w:eastAsia="仿宋" w:cs="仿宋"/>
                <w:sz w:val="20"/>
                <w:szCs w:val="20"/>
              </w:rPr>
            </w:pPr>
            <w:r>
              <w:rPr>
                <w:rFonts w:hint="eastAsia" w:ascii="仿宋" w:hAnsi="仿宋" w:eastAsia="仿宋" w:cs="仿宋"/>
                <w:sz w:val="20"/>
                <w:szCs w:val="20"/>
              </w:rPr>
              <w:t>施工企业：检查项目负责人是否与中标通知书、施工许可证一致，项目负责人在岗履职情况。</w:t>
            </w:r>
          </w:p>
          <w:p>
            <w:pPr>
              <w:spacing w:after="0"/>
              <w:rPr>
                <w:rFonts w:ascii="仿宋" w:hAnsi="仿宋" w:eastAsia="仿宋" w:cs="仿宋"/>
                <w:sz w:val="20"/>
                <w:szCs w:val="20"/>
              </w:rPr>
            </w:pPr>
            <w:r>
              <w:rPr>
                <w:rFonts w:hint="eastAsia" w:ascii="仿宋" w:hAnsi="仿宋" w:eastAsia="仿宋" w:cs="仿宋"/>
                <w:sz w:val="20"/>
                <w:szCs w:val="20"/>
              </w:rPr>
              <w:t>监理企业：检查项目总监是否与中标通知书、施工许可证一致，项目总监在岗履职情况。</w:t>
            </w:r>
          </w:p>
        </w:tc>
        <w:tc>
          <w:tcPr>
            <w:tcW w:w="6045" w:type="dxa"/>
            <w:vAlign w:val="center"/>
          </w:tcPr>
          <w:p>
            <w:pPr>
              <w:spacing w:after="0"/>
              <w:rPr>
                <w:rFonts w:ascii="仿宋" w:hAnsi="仿宋" w:eastAsia="仿宋" w:cs="仿宋"/>
                <w:sz w:val="20"/>
                <w:szCs w:val="20"/>
              </w:rPr>
            </w:pPr>
            <w:r>
              <w:rPr>
                <w:rFonts w:hint="eastAsia" w:ascii="仿宋" w:hAnsi="仿宋" w:eastAsia="仿宋" w:cs="仿宋"/>
                <w:sz w:val="20"/>
                <w:szCs w:val="20"/>
              </w:rPr>
              <w:t>1.《住房和城乡建设部关于印发建筑工程施工发包与承包违法行为认定查处管理办法的通知》（建市规〔2019〕1号）：“存在下列情形之一的，应当认定为转包，但有证据证明属于挂靠或者其他违法行为的除外：施工总承包单位或专业承包单位未派驻项目负责人、技术负责人、质量管理负责人、安全管理负责人等主要管理人员，或派驻的项目负责人、技术负责人、质量管理负责人、安全管理负责人中一人及以上与施工企业没有订立劳动合同且没有建立劳动工资和社会养老保险关系，或派驻的项目负责人未对该工程的施工活动进行组织管理，又不能进行合理解释并提供相应证明的。”</w:t>
            </w:r>
          </w:p>
          <w:p>
            <w:pPr>
              <w:spacing w:after="0"/>
              <w:rPr>
                <w:rFonts w:ascii="仿宋" w:hAnsi="仿宋" w:eastAsia="仿宋" w:cs="仿宋"/>
                <w:sz w:val="20"/>
                <w:szCs w:val="20"/>
              </w:rPr>
            </w:pPr>
            <w:r>
              <w:rPr>
                <w:rFonts w:hint="eastAsia" w:ascii="仿宋" w:hAnsi="仿宋" w:eastAsia="仿宋" w:cs="仿宋"/>
                <w:sz w:val="20"/>
                <w:szCs w:val="20"/>
              </w:rPr>
              <w:t>2.《关于印发&lt;建筑施工项目经理质量安全责任十项规定（试行）&gt;的通知》（建质〔2014〕123号）。</w:t>
            </w:r>
          </w:p>
          <w:p>
            <w:pPr>
              <w:spacing w:after="0"/>
              <w:rPr>
                <w:rFonts w:ascii="仿宋" w:hAnsi="仿宋" w:eastAsia="仿宋" w:cs="仿宋"/>
                <w:sz w:val="20"/>
                <w:szCs w:val="20"/>
              </w:rPr>
            </w:pPr>
            <w:r>
              <w:rPr>
                <w:rFonts w:hint="eastAsia" w:ascii="仿宋" w:hAnsi="仿宋" w:eastAsia="仿宋" w:cs="仿宋"/>
                <w:sz w:val="20"/>
                <w:szCs w:val="20"/>
              </w:rPr>
              <w:t>3.《建筑工程项目总监理工程师质量安全责任六项规定》（建市〔2015〕35号）。</w:t>
            </w:r>
          </w:p>
          <w:p>
            <w:pPr>
              <w:spacing w:after="0"/>
              <w:rPr>
                <w:rFonts w:ascii="仿宋" w:hAnsi="仿宋" w:eastAsia="仿宋" w:cs="仿宋"/>
                <w:sz w:val="20"/>
                <w:szCs w:val="20"/>
              </w:rPr>
            </w:pPr>
            <w:r>
              <w:rPr>
                <w:rFonts w:hint="eastAsia" w:ascii="仿宋" w:hAnsi="仿宋" w:eastAsia="仿宋" w:cs="仿宋"/>
                <w:sz w:val="20"/>
                <w:szCs w:val="20"/>
              </w:rPr>
              <w:t>4.《山东省住房城乡建设厅关于印发&lt;山东省房屋建筑和市政公用工程监理人员定岗标准&gt;的通知》(鲁建建字〔2013〕27号)。</w:t>
            </w:r>
          </w:p>
        </w:tc>
        <w:tc>
          <w:tcPr>
            <w:tcW w:w="1305" w:type="dxa"/>
            <w:vAlign w:val="center"/>
          </w:tcPr>
          <w:p>
            <w:pPr>
              <w:spacing w:after="0"/>
              <w:jc w:val="center"/>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市级房屋工程由</w:t>
            </w:r>
            <w:r>
              <w:rPr>
                <w:rFonts w:hint="eastAsia" w:ascii="仿宋" w:hAnsi="仿宋" w:eastAsia="仿宋" w:cs="仿宋"/>
                <w:sz w:val="20"/>
                <w:szCs w:val="20"/>
              </w:rPr>
              <w:t>市建筑建材行业发展中心</w:t>
            </w:r>
            <w:r>
              <w:rPr>
                <w:rFonts w:hint="eastAsia" w:ascii="仿宋" w:hAnsi="仿宋" w:eastAsia="仿宋" w:cs="仿宋"/>
                <w:sz w:val="20"/>
                <w:szCs w:val="20"/>
                <w:lang w:val="en-US" w:eastAsia="zh-CN"/>
              </w:rPr>
              <w:t>负责，市级市政工程由城建科负责</w:t>
            </w:r>
          </w:p>
        </w:tc>
        <w:tc>
          <w:tcPr>
            <w:tcW w:w="1200" w:type="dxa"/>
            <w:vAlign w:val="center"/>
          </w:tcPr>
          <w:p>
            <w:pPr>
              <w:spacing w:after="0"/>
              <w:jc w:val="center"/>
              <w:rPr>
                <w:rFonts w:ascii="仿宋" w:hAnsi="仿宋" w:eastAsia="仿宋" w:cs="仿宋"/>
                <w:sz w:val="20"/>
                <w:szCs w:val="20"/>
              </w:rPr>
            </w:pPr>
            <w:r>
              <w:rPr>
                <w:rFonts w:hint="eastAsia" w:ascii="仿宋" w:hAnsi="仿宋" w:eastAsia="仿宋" w:cs="仿宋"/>
                <w:sz w:val="20"/>
                <w:szCs w:val="20"/>
              </w:rPr>
              <w:t>在建工程的施工企业、监理企业</w:t>
            </w:r>
          </w:p>
        </w:tc>
        <w:tc>
          <w:tcPr>
            <w:tcW w:w="915" w:type="dxa"/>
            <w:vAlign w:val="center"/>
          </w:tcPr>
          <w:p>
            <w:pPr>
              <w:spacing w:after="0"/>
              <w:jc w:val="center"/>
              <w:rPr>
                <w:rFonts w:ascii="仿宋" w:hAnsi="仿宋" w:eastAsia="仿宋" w:cs="仿宋"/>
                <w:sz w:val="20"/>
                <w:szCs w:val="20"/>
              </w:rPr>
            </w:pPr>
            <w:r>
              <w:rPr>
                <w:rFonts w:hint="eastAsia" w:ascii="仿宋" w:hAnsi="仿宋" w:eastAsia="仿宋" w:cs="仿宋"/>
                <w:sz w:val="20"/>
                <w:szCs w:val="20"/>
              </w:rPr>
              <w:t>实地</w:t>
            </w:r>
          </w:p>
          <w:p>
            <w:pPr>
              <w:spacing w:after="0"/>
              <w:jc w:val="center"/>
              <w:rPr>
                <w:rFonts w:ascii="仿宋" w:hAnsi="仿宋" w:eastAsia="仿宋" w:cs="仿宋"/>
                <w:sz w:val="20"/>
                <w:szCs w:val="20"/>
              </w:rPr>
            </w:pPr>
            <w:r>
              <w:rPr>
                <w:rFonts w:hint="eastAsia" w:ascii="仿宋" w:hAnsi="仿宋" w:eastAsia="仿宋" w:cs="仿宋"/>
                <w:sz w:val="20"/>
                <w:szCs w:val="20"/>
              </w:rPr>
              <w:t>核查</w:t>
            </w:r>
          </w:p>
        </w:tc>
        <w:tc>
          <w:tcPr>
            <w:tcW w:w="1377" w:type="dxa"/>
            <w:vAlign w:val="center"/>
          </w:tcPr>
          <w:p>
            <w:pPr>
              <w:spacing w:after="0"/>
              <w:jc w:val="center"/>
              <w:rPr>
                <w:rFonts w:ascii="仿宋" w:hAnsi="仿宋" w:eastAsia="仿宋" w:cs="仿宋"/>
                <w:sz w:val="20"/>
                <w:szCs w:val="20"/>
              </w:rPr>
            </w:pPr>
            <w:r>
              <w:rPr>
                <w:rFonts w:hint="eastAsia" w:ascii="仿宋" w:hAnsi="仿宋" w:eastAsia="仿宋" w:cs="仿宋"/>
                <w:sz w:val="20"/>
                <w:szCs w:val="20"/>
              </w:rPr>
              <w:t>每个月随机抽查不少于10%的项目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2" w:type="dxa"/>
            <w:vAlign w:val="center"/>
          </w:tcPr>
          <w:p>
            <w:pPr>
              <w:spacing w:after="0"/>
              <w:jc w:val="center"/>
              <w:rPr>
                <w:rFonts w:hint="default" w:ascii="仿宋" w:hAnsi="仿宋" w:eastAsia="仿宋" w:cs="仿宋"/>
                <w:lang w:val="en-US" w:eastAsia="zh-CN"/>
              </w:rPr>
            </w:pPr>
            <w:r>
              <w:rPr>
                <w:rFonts w:hint="eastAsia" w:ascii="仿宋" w:hAnsi="仿宋" w:eastAsia="仿宋" w:cs="仿宋"/>
                <w:lang w:val="en-US" w:eastAsia="zh-CN"/>
              </w:rPr>
              <w:t>3</w:t>
            </w:r>
          </w:p>
        </w:tc>
        <w:tc>
          <w:tcPr>
            <w:tcW w:w="953" w:type="dxa"/>
            <w:vAlign w:val="center"/>
          </w:tcPr>
          <w:p>
            <w:pPr>
              <w:spacing w:after="0"/>
              <w:jc w:val="center"/>
              <w:rPr>
                <w:rFonts w:ascii="仿宋" w:hAnsi="仿宋" w:eastAsia="仿宋" w:cs="仿宋"/>
                <w:sz w:val="20"/>
                <w:szCs w:val="20"/>
              </w:rPr>
            </w:pPr>
            <w:r>
              <w:rPr>
                <w:rFonts w:hint="eastAsia" w:ascii="仿宋" w:hAnsi="仿宋" w:eastAsia="仿宋" w:cs="仿宋"/>
                <w:sz w:val="20"/>
                <w:szCs w:val="20"/>
              </w:rPr>
              <w:t>建筑农民工工资支付及相关制度执行落实情况</w:t>
            </w:r>
          </w:p>
        </w:tc>
        <w:tc>
          <w:tcPr>
            <w:tcW w:w="1605" w:type="dxa"/>
            <w:vAlign w:val="center"/>
          </w:tcPr>
          <w:p>
            <w:pPr>
              <w:spacing w:after="0"/>
              <w:rPr>
                <w:rFonts w:ascii="仿宋" w:hAnsi="仿宋" w:eastAsia="仿宋" w:cs="仿宋"/>
                <w:sz w:val="20"/>
                <w:szCs w:val="20"/>
              </w:rPr>
            </w:pPr>
            <w:r>
              <w:rPr>
                <w:rFonts w:hint="eastAsia" w:ascii="仿宋" w:hAnsi="仿宋" w:eastAsia="仿宋" w:cs="仿宋"/>
                <w:sz w:val="20"/>
                <w:szCs w:val="20"/>
              </w:rPr>
              <w:t>落实实名制管理及“一书两金一户一卡”等制度情况。</w:t>
            </w:r>
          </w:p>
        </w:tc>
        <w:tc>
          <w:tcPr>
            <w:tcW w:w="6045" w:type="dxa"/>
            <w:vAlign w:val="center"/>
          </w:tcPr>
          <w:p>
            <w:pPr>
              <w:spacing w:after="0"/>
              <w:rPr>
                <w:rFonts w:ascii="仿宋" w:hAnsi="仿宋" w:eastAsia="仿宋" w:cs="仿宋"/>
                <w:sz w:val="20"/>
                <w:szCs w:val="20"/>
              </w:rPr>
            </w:pPr>
            <w:r>
              <w:rPr>
                <w:rFonts w:hint="eastAsia" w:ascii="仿宋" w:hAnsi="仿宋" w:eastAsia="仿宋" w:cs="仿宋"/>
                <w:sz w:val="20"/>
                <w:szCs w:val="20"/>
              </w:rPr>
              <w:t>1.《国务院办公厅关于全面治理拖欠农民工工资问题的意见》（国办发〔2016〕1号）：“住房城乡建设、交通运输、水利等部门要切实履行行业监管责任，规范工程建设市场秩序，督促企业落实劳务用工实名制管理等制度规定，负责督办因挂靠承包、违法分包、转包、拖欠工程款等造成的欠薪案件。”</w:t>
            </w:r>
          </w:p>
          <w:p>
            <w:pPr>
              <w:spacing w:after="0"/>
              <w:rPr>
                <w:rFonts w:ascii="仿宋" w:hAnsi="仿宋" w:eastAsia="仿宋" w:cs="仿宋"/>
                <w:sz w:val="20"/>
                <w:szCs w:val="20"/>
              </w:rPr>
            </w:pPr>
            <w:r>
              <w:rPr>
                <w:rFonts w:hint="eastAsia" w:ascii="仿宋" w:hAnsi="仿宋" w:eastAsia="仿宋" w:cs="仿宋"/>
                <w:sz w:val="20"/>
                <w:szCs w:val="20"/>
              </w:rPr>
              <w:t>2.《山东省人民政府办公厅关于贯彻国办发〔2016〕1号文件全面治理拖欠农民工工资问题的实施意见》（鲁政办发〔2016〕41号）：“住房城乡建设、交通运输、水利等工程建设行业主管部门履行行业监管责任，加强工程建设项目管理，规范工程建设市场秩序，督促企业落实劳务用工实名制管理等制度规定，负责本领域工资保证金管理办法的制定实施和因挂靠承包、违法分包、转包、拖欠工程款等造成的欠薪案件的查处和督办。”</w:t>
            </w:r>
          </w:p>
        </w:tc>
        <w:tc>
          <w:tcPr>
            <w:tcW w:w="1305" w:type="dxa"/>
            <w:vAlign w:val="center"/>
          </w:tcPr>
          <w:p>
            <w:pPr>
              <w:spacing w:after="0"/>
              <w:jc w:val="center"/>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市级房屋工程由</w:t>
            </w:r>
            <w:r>
              <w:rPr>
                <w:rFonts w:hint="eastAsia" w:ascii="仿宋" w:hAnsi="仿宋" w:eastAsia="仿宋" w:cs="仿宋"/>
                <w:sz w:val="20"/>
                <w:szCs w:val="20"/>
              </w:rPr>
              <w:t>市建筑建材行业发展中心</w:t>
            </w:r>
            <w:r>
              <w:rPr>
                <w:rFonts w:hint="eastAsia" w:ascii="仿宋" w:hAnsi="仿宋" w:eastAsia="仿宋" w:cs="仿宋"/>
                <w:sz w:val="20"/>
                <w:szCs w:val="20"/>
                <w:lang w:val="en-US" w:eastAsia="zh-CN"/>
              </w:rPr>
              <w:t>负责，市级市政工程由城建科负责</w:t>
            </w:r>
          </w:p>
        </w:tc>
        <w:tc>
          <w:tcPr>
            <w:tcW w:w="1200" w:type="dxa"/>
            <w:vAlign w:val="center"/>
          </w:tcPr>
          <w:p>
            <w:pPr>
              <w:spacing w:after="0"/>
              <w:jc w:val="center"/>
              <w:rPr>
                <w:rFonts w:ascii="仿宋" w:hAnsi="仿宋" w:eastAsia="仿宋" w:cs="仿宋"/>
                <w:sz w:val="20"/>
                <w:szCs w:val="20"/>
              </w:rPr>
            </w:pPr>
            <w:r>
              <w:rPr>
                <w:rFonts w:hint="eastAsia" w:ascii="仿宋" w:hAnsi="仿宋" w:eastAsia="仿宋" w:cs="仿宋"/>
                <w:sz w:val="20"/>
                <w:szCs w:val="20"/>
              </w:rPr>
              <w:t>在建建筑工程的建设单位、施工企业</w:t>
            </w:r>
          </w:p>
        </w:tc>
        <w:tc>
          <w:tcPr>
            <w:tcW w:w="915" w:type="dxa"/>
            <w:vAlign w:val="center"/>
          </w:tcPr>
          <w:p>
            <w:pPr>
              <w:spacing w:after="0"/>
              <w:jc w:val="center"/>
              <w:rPr>
                <w:rFonts w:ascii="仿宋" w:hAnsi="仿宋" w:eastAsia="仿宋" w:cs="仿宋"/>
                <w:sz w:val="20"/>
                <w:szCs w:val="20"/>
              </w:rPr>
            </w:pPr>
            <w:r>
              <w:rPr>
                <w:rFonts w:hint="eastAsia" w:ascii="仿宋" w:hAnsi="仿宋" w:eastAsia="仿宋" w:cs="仿宋"/>
                <w:sz w:val="20"/>
                <w:szCs w:val="20"/>
              </w:rPr>
              <w:t>实地</w:t>
            </w:r>
          </w:p>
          <w:p>
            <w:pPr>
              <w:spacing w:after="0"/>
              <w:jc w:val="center"/>
              <w:rPr>
                <w:rFonts w:ascii="仿宋" w:hAnsi="仿宋" w:eastAsia="仿宋" w:cs="仿宋"/>
                <w:sz w:val="20"/>
                <w:szCs w:val="20"/>
              </w:rPr>
            </w:pPr>
            <w:r>
              <w:rPr>
                <w:rFonts w:hint="eastAsia" w:ascii="仿宋" w:hAnsi="仿宋" w:eastAsia="仿宋" w:cs="仿宋"/>
                <w:sz w:val="20"/>
                <w:szCs w:val="20"/>
              </w:rPr>
              <w:t>核查</w:t>
            </w:r>
          </w:p>
        </w:tc>
        <w:tc>
          <w:tcPr>
            <w:tcW w:w="1377" w:type="dxa"/>
            <w:vAlign w:val="center"/>
          </w:tcPr>
          <w:p>
            <w:pPr>
              <w:spacing w:after="0"/>
              <w:jc w:val="center"/>
              <w:rPr>
                <w:rFonts w:ascii="仿宋" w:hAnsi="仿宋" w:eastAsia="仿宋" w:cs="仿宋"/>
                <w:sz w:val="20"/>
                <w:szCs w:val="20"/>
              </w:rPr>
            </w:pPr>
            <w:r>
              <w:rPr>
                <w:rFonts w:hint="eastAsia" w:ascii="仿宋" w:hAnsi="仿宋" w:eastAsia="仿宋" w:cs="仿宋"/>
                <w:sz w:val="20"/>
                <w:szCs w:val="20"/>
              </w:rPr>
              <w:t>每个月随机抽查不少于10%的项目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2" w:type="dxa"/>
            <w:vAlign w:val="center"/>
          </w:tcPr>
          <w:p>
            <w:pPr>
              <w:spacing w:after="0"/>
              <w:jc w:val="center"/>
              <w:rPr>
                <w:rFonts w:hint="default" w:ascii="仿宋" w:hAnsi="仿宋" w:eastAsia="仿宋" w:cs="仿宋"/>
                <w:lang w:val="en-US" w:eastAsia="zh-CN"/>
              </w:rPr>
            </w:pPr>
            <w:r>
              <w:rPr>
                <w:rFonts w:hint="eastAsia" w:ascii="仿宋" w:hAnsi="仿宋" w:eastAsia="仿宋" w:cs="仿宋"/>
                <w:lang w:val="en-US" w:eastAsia="zh-CN"/>
              </w:rPr>
              <w:t>4</w:t>
            </w:r>
          </w:p>
        </w:tc>
        <w:tc>
          <w:tcPr>
            <w:tcW w:w="953" w:type="dxa"/>
            <w:vAlign w:val="center"/>
          </w:tcPr>
          <w:p>
            <w:pPr>
              <w:spacing w:after="0"/>
              <w:jc w:val="center"/>
              <w:rPr>
                <w:rFonts w:ascii="仿宋" w:hAnsi="仿宋" w:eastAsia="仿宋" w:cs="仿宋"/>
                <w:sz w:val="20"/>
                <w:szCs w:val="20"/>
              </w:rPr>
            </w:pPr>
            <w:r>
              <w:rPr>
                <w:rFonts w:hint="eastAsia" w:ascii="仿宋" w:hAnsi="仿宋" w:eastAsia="仿宋" w:cs="仿宋"/>
                <w:sz w:val="20"/>
                <w:szCs w:val="20"/>
              </w:rPr>
              <w:t>建筑业、工程监理和工程造价企业资质合规情况</w:t>
            </w:r>
          </w:p>
        </w:tc>
        <w:tc>
          <w:tcPr>
            <w:tcW w:w="1605" w:type="dxa"/>
            <w:vAlign w:val="center"/>
          </w:tcPr>
          <w:p>
            <w:pPr>
              <w:spacing w:after="0"/>
              <w:rPr>
                <w:rFonts w:ascii="仿宋" w:hAnsi="仿宋" w:eastAsia="仿宋" w:cs="仿宋"/>
                <w:sz w:val="20"/>
                <w:szCs w:val="20"/>
              </w:rPr>
            </w:pPr>
            <w:r>
              <w:rPr>
                <w:rFonts w:hint="eastAsia" w:ascii="仿宋" w:hAnsi="仿宋" w:eastAsia="仿宋" w:cs="仿宋"/>
                <w:sz w:val="20"/>
                <w:szCs w:val="20"/>
              </w:rPr>
              <w:t>建筑业、工程监理和工程造价企业自查、主要人员、技术、装备等满足资质标准情况。</w:t>
            </w:r>
          </w:p>
        </w:tc>
        <w:tc>
          <w:tcPr>
            <w:tcW w:w="6045" w:type="dxa"/>
            <w:vAlign w:val="center"/>
          </w:tcPr>
          <w:p>
            <w:pPr>
              <w:spacing w:after="0"/>
              <w:rPr>
                <w:rFonts w:ascii="仿宋" w:hAnsi="仿宋" w:eastAsia="仿宋" w:cs="仿宋"/>
                <w:sz w:val="20"/>
                <w:szCs w:val="20"/>
              </w:rPr>
            </w:pPr>
            <w:r>
              <w:rPr>
                <w:rFonts w:hint="eastAsia" w:ascii="仿宋" w:hAnsi="仿宋" w:eastAsia="仿宋" w:cs="仿宋"/>
                <w:sz w:val="20"/>
                <w:szCs w:val="20"/>
              </w:rPr>
              <w:t>1.《建筑业企业资质管理规定》（建设部令第22号）第二十四条：“县级以上人民政府住房城乡建设主管部门和其他有关部门应当依照有关法律、法规和本规定，加强对企业取得建筑业企业资质后是否满足资质标准和市场行为的监督管理。”</w:t>
            </w:r>
          </w:p>
          <w:p>
            <w:pPr>
              <w:spacing w:after="0"/>
              <w:rPr>
                <w:rFonts w:ascii="仿宋" w:hAnsi="仿宋" w:eastAsia="仿宋" w:cs="仿宋"/>
                <w:sz w:val="20"/>
                <w:szCs w:val="20"/>
              </w:rPr>
            </w:pPr>
            <w:r>
              <w:rPr>
                <w:rFonts w:hint="eastAsia" w:ascii="仿宋" w:hAnsi="仿宋" w:eastAsia="仿宋" w:cs="仿宋"/>
                <w:sz w:val="20"/>
                <w:szCs w:val="20"/>
              </w:rPr>
              <w:t>2.《工程监理企业资质管理规定》(建设部令第158号)第四条：“省、自治区、直辖市人民政府建设主管部门负责本行政区域内工程监理企业资质的统一监督管理工作。”</w:t>
            </w:r>
          </w:p>
          <w:p>
            <w:pPr>
              <w:spacing w:after="0"/>
              <w:rPr>
                <w:rFonts w:ascii="仿宋" w:hAnsi="仿宋" w:eastAsia="仿宋" w:cs="仿宋"/>
                <w:sz w:val="20"/>
                <w:szCs w:val="20"/>
              </w:rPr>
            </w:pPr>
            <w:r>
              <w:rPr>
                <w:rFonts w:hint="eastAsia" w:ascii="仿宋" w:hAnsi="仿宋" w:eastAsia="仿宋" w:cs="仿宋"/>
                <w:sz w:val="20"/>
                <w:szCs w:val="20"/>
              </w:rPr>
              <w:t>3.《工程造价咨询企业管理办法》（建设部令第149号）第六条：“省、自治区、直辖市人民政府建设主管部门负责本行政区域内工程造价咨询企业的监督管理工作。”</w:t>
            </w:r>
          </w:p>
        </w:tc>
        <w:tc>
          <w:tcPr>
            <w:tcW w:w="1305" w:type="dxa"/>
            <w:vAlign w:val="center"/>
          </w:tcPr>
          <w:p>
            <w:pPr>
              <w:spacing w:after="0"/>
              <w:jc w:val="center"/>
              <w:rPr>
                <w:rFonts w:hint="default" w:ascii="仿宋" w:hAnsi="仿宋" w:eastAsia="仿宋" w:cs="仿宋"/>
                <w:sz w:val="20"/>
                <w:szCs w:val="20"/>
                <w:lang w:val="en-US" w:eastAsia="zh-CN"/>
              </w:rPr>
            </w:pPr>
            <w:r>
              <w:rPr>
                <w:rFonts w:hint="eastAsia" w:ascii="仿宋" w:hAnsi="仿宋" w:eastAsia="仿宋" w:cs="仿宋"/>
                <w:sz w:val="20"/>
                <w:szCs w:val="20"/>
              </w:rPr>
              <w:t>市建筑市场监管科负责组织全市监理企业，</w:t>
            </w:r>
            <w:r>
              <w:rPr>
                <w:rFonts w:hint="eastAsia" w:ascii="仿宋" w:hAnsi="仿宋" w:eastAsia="仿宋" w:cs="仿宋"/>
                <w:sz w:val="20"/>
                <w:szCs w:val="20"/>
                <w:lang w:val="en-US" w:eastAsia="zh-CN"/>
              </w:rPr>
              <w:t>城建科负责市政企业，</w:t>
            </w:r>
            <w:r>
              <w:rPr>
                <w:rFonts w:hint="eastAsia" w:ascii="仿宋" w:hAnsi="仿宋" w:eastAsia="仿宋" w:cs="仿宋"/>
                <w:sz w:val="20"/>
                <w:szCs w:val="20"/>
              </w:rPr>
              <w:t>市建筑建材行业发展中心负责组织全市建筑业企业、</w:t>
            </w:r>
            <w:r>
              <w:rPr>
                <w:rFonts w:hint="eastAsia" w:ascii="仿宋" w:hAnsi="仿宋" w:eastAsia="仿宋" w:cs="仿宋"/>
                <w:sz w:val="20"/>
                <w:szCs w:val="20"/>
                <w:lang w:val="en-US" w:eastAsia="zh-CN"/>
              </w:rPr>
              <w:t>造价办</w:t>
            </w:r>
            <w:r>
              <w:rPr>
                <w:rFonts w:hint="eastAsia" w:ascii="仿宋" w:hAnsi="仿宋" w:eastAsia="仿宋" w:cs="仿宋"/>
                <w:sz w:val="20"/>
                <w:szCs w:val="20"/>
              </w:rPr>
              <w:t>负责组织全市工程造价企业</w:t>
            </w:r>
          </w:p>
        </w:tc>
        <w:tc>
          <w:tcPr>
            <w:tcW w:w="1200" w:type="dxa"/>
            <w:vAlign w:val="center"/>
          </w:tcPr>
          <w:p>
            <w:pPr>
              <w:spacing w:after="0"/>
              <w:jc w:val="center"/>
              <w:rPr>
                <w:rFonts w:ascii="仿宋" w:hAnsi="仿宋" w:eastAsia="仿宋" w:cs="仿宋"/>
                <w:sz w:val="20"/>
                <w:szCs w:val="20"/>
              </w:rPr>
            </w:pPr>
            <w:r>
              <w:rPr>
                <w:rFonts w:hint="eastAsia" w:ascii="仿宋" w:hAnsi="仿宋" w:eastAsia="仿宋" w:cs="仿宋"/>
                <w:sz w:val="20"/>
                <w:szCs w:val="20"/>
              </w:rPr>
              <w:t>本市注册的建筑业、工程监理和工程造价企业</w:t>
            </w:r>
          </w:p>
        </w:tc>
        <w:tc>
          <w:tcPr>
            <w:tcW w:w="915" w:type="dxa"/>
            <w:vAlign w:val="center"/>
          </w:tcPr>
          <w:p>
            <w:pPr>
              <w:spacing w:after="0"/>
              <w:jc w:val="center"/>
              <w:rPr>
                <w:rFonts w:ascii="仿宋" w:hAnsi="仿宋" w:eastAsia="仿宋" w:cs="仿宋"/>
                <w:sz w:val="20"/>
                <w:szCs w:val="20"/>
              </w:rPr>
            </w:pPr>
            <w:r>
              <w:rPr>
                <w:rFonts w:hint="eastAsia" w:ascii="仿宋" w:hAnsi="仿宋" w:eastAsia="仿宋" w:cs="仿宋"/>
                <w:sz w:val="20"/>
                <w:szCs w:val="20"/>
              </w:rPr>
              <w:t>实地核查、书面检查和网络监测</w:t>
            </w:r>
          </w:p>
        </w:tc>
        <w:tc>
          <w:tcPr>
            <w:tcW w:w="1377" w:type="dxa"/>
            <w:vAlign w:val="center"/>
          </w:tcPr>
          <w:p>
            <w:pPr>
              <w:spacing w:after="0"/>
              <w:rPr>
                <w:rFonts w:ascii="仿宋" w:hAnsi="仿宋" w:eastAsia="仿宋" w:cs="仿宋"/>
                <w:sz w:val="20"/>
                <w:szCs w:val="20"/>
              </w:rPr>
            </w:pPr>
            <w:r>
              <w:rPr>
                <w:rFonts w:hint="eastAsia" w:ascii="仿宋" w:hAnsi="仿宋" w:eastAsia="仿宋" w:cs="仿宋"/>
                <w:sz w:val="20"/>
                <w:szCs w:val="20"/>
              </w:rPr>
              <w:t>每月随机抽查不少于10%的企业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6" w:hRule="atLeast"/>
          <w:jc w:val="center"/>
        </w:trPr>
        <w:tc>
          <w:tcPr>
            <w:tcW w:w="392" w:type="dxa"/>
            <w:vAlign w:val="center"/>
          </w:tcPr>
          <w:p>
            <w:pPr>
              <w:spacing w:after="0"/>
              <w:jc w:val="center"/>
              <w:rPr>
                <w:rFonts w:hint="default" w:ascii="仿宋" w:hAnsi="仿宋" w:eastAsia="仿宋" w:cs="仿宋"/>
                <w:lang w:val="en-US" w:eastAsia="zh-CN"/>
              </w:rPr>
            </w:pPr>
            <w:r>
              <w:rPr>
                <w:rFonts w:hint="eastAsia" w:ascii="仿宋" w:hAnsi="仿宋" w:eastAsia="仿宋" w:cs="仿宋"/>
                <w:lang w:val="en-US" w:eastAsia="zh-CN"/>
              </w:rPr>
              <w:t>5</w:t>
            </w:r>
          </w:p>
        </w:tc>
        <w:tc>
          <w:tcPr>
            <w:tcW w:w="953" w:type="dxa"/>
            <w:vAlign w:val="center"/>
          </w:tcPr>
          <w:p>
            <w:pPr>
              <w:spacing w:after="0"/>
              <w:jc w:val="center"/>
              <w:rPr>
                <w:rFonts w:ascii="仿宋" w:hAnsi="仿宋" w:eastAsia="仿宋" w:cs="仿宋"/>
                <w:sz w:val="20"/>
                <w:szCs w:val="20"/>
              </w:rPr>
            </w:pPr>
            <w:r>
              <w:rPr>
                <w:rFonts w:hint="eastAsia" w:ascii="仿宋" w:hAnsi="仿宋" w:eastAsia="仿宋" w:cs="仿宋"/>
                <w:sz w:val="20"/>
                <w:szCs w:val="20"/>
              </w:rPr>
              <w:t>招标代理机构依法依规从业情况</w:t>
            </w:r>
          </w:p>
        </w:tc>
        <w:tc>
          <w:tcPr>
            <w:tcW w:w="1605" w:type="dxa"/>
            <w:vAlign w:val="center"/>
          </w:tcPr>
          <w:p>
            <w:pPr>
              <w:spacing w:after="0"/>
              <w:rPr>
                <w:rFonts w:ascii="仿宋" w:hAnsi="仿宋" w:eastAsia="仿宋" w:cs="仿宋"/>
                <w:sz w:val="20"/>
                <w:szCs w:val="20"/>
              </w:rPr>
            </w:pPr>
            <w:r>
              <w:rPr>
                <w:rFonts w:hint="eastAsia" w:ascii="仿宋" w:hAnsi="仿宋" w:eastAsia="仿宋" w:cs="仿宋"/>
                <w:sz w:val="20"/>
                <w:szCs w:val="20"/>
              </w:rPr>
              <w:t>工程建设类职称专职人员、代表性业绩以及组织评标等行为情况。</w:t>
            </w:r>
          </w:p>
        </w:tc>
        <w:tc>
          <w:tcPr>
            <w:tcW w:w="6045" w:type="dxa"/>
            <w:vAlign w:val="center"/>
          </w:tcPr>
          <w:p>
            <w:pPr>
              <w:spacing w:after="0"/>
              <w:rPr>
                <w:rFonts w:ascii="仿宋" w:hAnsi="仿宋" w:eastAsia="仿宋" w:cs="仿宋"/>
                <w:sz w:val="20"/>
                <w:szCs w:val="20"/>
              </w:rPr>
            </w:pPr>
            <w:r>
              <w:rPr>
                <w:rFonts w:hint="eastAsia" w:ascii="仿宋" w:hAnsi="仿宋" w:eastAsia="仿宋" w:cs="仿宋"/>
                <w:sz w:val="20"/>
                <w:szCs w:val="20"/>
              </w:rPr>
              <w:t>1.住房城乡建设部办公厅印发《关于取消工程建设项目招标代理机构资格认定加强事中事后监管的通知》（建办市〔2017〕77号）</w:t>
            </w:r>
          </w:p>
          <w:p>
            <w:pPr>
              <w:spacing w:after="0"/>
              <w:rPr>
                <w:rFonts w:ascii="仿宋" w:hAnsi="仿宋" w:eastAsia="仿宋" w:cs="仿宋"/>
                <w:sz w:val="20"/>
                <w:szCs w:val="20"/>
              </w:rPr>
            </w:pPr>
            <w:r>
              <w:rPr>
                <w:rFonts w:hint="eastAsia" w:ascii="仿宋" w:hAnsi="仿宋" w:eastAsia="仿宋" w:cs="仿宋"/>
                <w:sz w:val="20"/>
                <w:szCs w:val="20"/>
              </w:rPr>
              <w:t>2.山东省住房和城乡建设厅关于做好工程建设项目招标代理机构信息报送和事中事后监管工作的通知（鲁建建管函〔2018〕4号）</w:t>
            </w:r>
          </w:p>
          <w:p>
            <w:pPr>
              <w:spacing w:after="0"/>
              <w:rPr>
                <w:rFonts w:ascii="仿宋" w:hAnsi="仿宋" w:eastAsia="仿宋" w:cs="仿宋"/>
                <w:sz w:val="20"/>
                <w:szCs w:val="20"/>
              </w:rPr>
            </w:pPr>
          </w:p>
        </w:tc>
        <w:tc>
          <w:tcPr>
            <w:tcW w:w="1305" w:type="dxa"/>
            <w:vAlign w:val="center"/>
          </w:tcPr>
          <w:p>
            <w:pPr>
              <w:spacing w:after="0"/>
              <w:jc w:val="center"/>
              <w:rPr>
                <w:rFonts w:ascii="仿宋" w:hAnsi="仿宋" w:eastAsia="仿宋" w:cs="仿宋"/>
                <w:sz w:val="20"/>
                <w:szCs w:val="20"/>
              </w:rPr>
            </w:pPr>
            <w:r>
              <w:rPr>
                <w:rFonts w:hint="eastAsia" w:ascii="仿宋" w:hAnsi="仿宋" w:eastAsia="仿宋" w:cs="仿宋"/>
                <w:sz w:val="20"/>
                <w:szCs w:val="20"/>
              </w:rPr>
              <w:t>市招标办负责组织招标代理机构</w:t>
            </w:r>
          </w:p>
        </w:tc>
        <w:tc>
          <w:tcPr>
            <w:tcW w:w="1200" w:type="dxa"/>
            <w:vAlign w:val="center"/>
          </w:tcPr>
          <w:p>
            <w:pPr>
              <w:spacing w:after="0"/>
              <w:jc w:val="center"/>
              <w:rPr>
                <w:rFonts w:ascii="仿宋" w:hAnsi="仿宋" w:eastAsia="仿宋" w:cs="仿宋"/>
                <w:sz w:val="20"/>
                <w:szCs w:val="20"/>
              </w:rPr>
            </w:pPr>
            <w:r>
              <w:rPr>
                <w:rFonts w:hint="eastAsia" w:ascii="仿宋" w:hAnsi="仿宋" w:eastAsia="仿宋" w:cs="仿宋"/>
                <w:sz w:val="20"/>
                <w:szCs w:val="20"/>
              </w:rPr>
              <w:t>本市注册的招标代理机构</w:t>
            </w:r>
          </w:p>
        </w:tc>
        <w:tc>
          <w:tcPr>
            <w:tcW w:w="915" w:type="dxa"/>
            <w:vAlign w:val="center"/>
          </w:tcPr>
          <w:p>
            <w:pPr>
              <w:spacing w:after="0"/>
              <w:jc w:val="center"/>
              <w:rPr>
                <w:rFonts w:ascii="仿宋" w:hAnsi="仿宋" w:eastAsia="仿宋" w:cs="仿宋"/>
                <w:sz w:val="20"/>
                <w:szCs w:val="20"/>
              </w:rPr>
            </w:pPr>
            <w:r>
              <w:rPr>
                <w:rFonts w:hint="eastAsia" w:ascii="仿宋" w:hAnsi="仿宋" w:eastAsia="仿宋" w:cs="仿宋"/>
                <w:sz w:val="20"/>
                <w:szCs w:val="20"/>
              </w:rPr>
              <w:t>实地核查、书面检查和网络监测</w:t>
            </w:r>
          </w:p>
        </w:tc>
        <w:tc>
          <w:tcPr>
            <w:tcW w:w="1377" w:type="dxa"/>
            <w:vAlign w:val="center"/>
          </w:tcPr>
          <w:p>
            <w:pPr>
              <w:spacing w:after="0"/>
              <w:rPr>
                <w:rFonts w:ascii="仿宋" w:hAnsi="仿宋" w:eastAsia="仿宋" w:cs="仿宋"/>
                <w:sz w:val="20"/>
                <w:szCs w:val="20"/>
              </w:rPr>
            </w:pPr>
            <w:r>
              <w:rPr>
                <w:rFonts w:hint="eastAsia" w:ascii="仿宋" w:hAnsi="仿宋" w:eastAsia="仿宋" w:cs="仿宋"/>
                <w:sz w:val="20"/>
                <w:szCs w:val="20"/>
              </w:rPr>
              <w:t>每个月随机抽查不少于10%的企业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2" w:type="dxa"/>
            <w:vAlign w:val="center"/>
          </w:tcPr>
          <w:p>
            <w:pPr>
              <w:spacing w:after="0"/>
              <w:jc w:val="center"/>
              <w:rPr>
                <w:rFonts w:hint="default" w:ascii="仿宋" w:hAnsi="仿宋" w:eastAsia="仿宋" w:cs="仿宋"/>
                <w:lang w:val="en-US" w:eastAsia="zh-CN"/>
              </w:rPr>
            </w:pPr>
            <w:r>
              <w:rPr>
                <w:rFonts w:hint="eastAsia" w:ascii="仿宋" w:hAnsi="仿宋" w:eastAsia="仿宋" w:cs="仿宋"/>
                <w:lang w:val="en-US" w:eastAsia="zh-CN"/>
              </w:rPr>
              <w:t>6</w:t>
            </w:r>
          </w:p>
        </w:tc>
        <w:tc>
          <w:tcPr>
            <w:tcW w:w="953" w:type="dxa"/>
            <w:vAlign w:val="center"/>
          </w:tcPr>
          <w:p>
            <w:pPr>
              <w:spacing w:after="0"/>
              <w:jc w:val="center"/>
              <w:rPr>
                <w:rFonts w:ascii="仿宋" w:hAnsi="仿宋" w:eastAsia="仿宋" w:cs="仿宋"/>
                <w:sz w:val="20"/>
                <w:szCs w:val="20"/>
              </w:rPr>
            </w:pPr>
            <w:r>
              <w:rPr>
                <w:rFonts w:hint="eastAsia" w:ascii="仿宋" w:hAnsi="仿宋" w:eastAsia="仿宋" w:cs="仿宋"/>
                <w:sz w:val="20"/>
                <w:szCs w:val="20"/>
              </w:rPr>
              <w:t>建筑市场领域扫黑除恶专项斗争工作要求落实情况</w:t>
            </w:r>
          </w:p>
        </w:tc>
        <w:tc>
          <w:tcPr>
            <w:tcW w:w="1605" w:type="dxa"/>
            <w:vAlign w:val="center"/>
          </w:tcPr>
          <w:p>
            <w:pPr>
              <w:spacing w:after="0"/>
              <w:rPr>
                <w:rFonts w:ascii="仿宋" w:hAnsi="仿宋" w:eastAsia="仿宋" w:cs="仿宋"/>
                <w:sz w:val="20"/>
                <w:szCs w:val="20"/>
              </w:rPr>
            </w:pPr>
            <w:r>
              <w:rPr>
                <w:rFonts w:hint="eastAsia" w:ascii="仿宋" w:hAnsi="仿宋" w:eastAsia="仿宋" w:cs="仿宋"/>
                <w:sz w:val="20"/>
                <w:szCs w:val="20"/>
              </w:rPr>
              <w:t>宣传摸排做到五个“100%”、受理移交做到两个“及时”、监管机制形成一个“闭环”等落实情况。</w:t>
            </w:r>
          </w:p>
        </w:tc>
        <w:tc>
          <w:tcPr>
            <w:tcW w:w="6045" w:type="dxa"/>
            <w:vAlign w:val="center"/>
          </w:tcPr>
          <w:p>
            <w:pPr>
              <w:spacing w:after="0"/>
              <w:rPr>
                <w:rFonts w:ascii="仿宋" w:hAnsi="仿宋" w:eastAsia="仿宋" w:cs="仿宋"/>
                <w:sz w:val="20"/>
                <w:szCs w:val="20"/>
              </w:rPr>
            </w:pPr>
            <w:r>
              <w:rPr>
                <w:rFonts w:hint="eastAsia" w:ascii="仿宋" w:hAnsi="仿宋" w:eastAsia="仿宋" w:cs="仿宋"/>
                <w:sz w:val="20"/>
                <w:szCs w:val="20"/>
              </w:rPr>
              <w:t>国家和</w:t>
            </w:r>
            <w:r>
              <w:rPr>
                <w:rFonts w:ascii="仿宋" w:hAnsi="仿宋" w:eastAsia="仿宋" w:cs="仿宋"/>
                <w:sz w:val="20"/>
                <w:szCs w:val="20"/>
              </w:rPr>
              <w:t>省有关工作部署要求</w:t>
            </w:r>
            <w:r>
              <w:rPr>
                <w:rFonts w:hint="eastAsia" w:ascii="仿宋" w:hAnsi="仿宋" w:eastAsia="仿宋" w:cs="仿宋"/>
                <w:sz w:val="20"/>
                <w:szCs w:val="20"/>
              </w:rPr>
              <w:t>。</w:t>
            </w:r>
          </w:p>
        </w:tc>
        <w:tc>
          <w:tcPr>
            <w:tcW w:w="1305" w:type="dxa"/>
            <w:vAlign w:val="center"/>
          </w:tcPr>
          <w:p>
            <w:pPr>
              <w:spacing w:after="0"/>
              <w:jc w:val="center"/>
              <w:rPr>
                <w:rFonts w:ascii="仿宋" w:hAnsi="仿宋" w:eastAsia="仿宋" w:cs="仿宋"/>
                <w:sz w:val="20"/>
                <w:szCs w:val="20"/>
              </w:rPr>
            </w:pPr>
            <w:r>
              <w:rPr>
                <w:rFonts w:hint="eastAsia" w:ascii="仿宋" w:hAnsi="仿宋" w:eastAsia="仿宋" w:cs="仿宋"/>
                <w:sz w:val="20"/>
                <w:szCs w:val="20"/>
              </w:rPr>
              <w:t>市扫黑除恶办公室负责市级监管项目，并依据职责分工到各科室</w:t>
            </w:r>
          </w:p>
        </w:tc>
        <w:tc>
          <w:tcPr>
            <w:tcW w:w="1200" w:type="dxa"/>
            <w:vAlign w:val="center"/>
          </w:tcPr>
          <w:p>
            <w:pPr>
              <w:spacing w:after="0"/>
              <w:jc w:val="center"/>
              <w:rPr>
                <w:rFonts w:ascii="仿宋" w:hAnsi="仿宋" w:eastAsia="仿宋" w:cs="仿宋"/>
                <w:sz w:val="20"/>
                <w:szCs w:val="20"/>
              </w:rPr>
            </w:pPr>
            <w:r>
              <w:rPr>
                <w:rFonts w:hint="eastAsia" w:ascii="仿宋" w:hAnsi="仿宋" w:eastAsia="仿宋" w:cs="仿宋"/>
                <w:sz w:val="20"/>
                <w:szCs w:val="20"/>
              </w:rPr>
              <w:t>在建建筑工程的施工企业</w:t>
            </w:r>
          </w:p>
        </w:tc>
        <w:tc>
          <w:tcPr>
            <w:tcW w:w="915" w:type="dxa"/>
            <w:vAlign w:val="center"/>
          </w:tcPr>
          <w:p>
            <w:pPr>
              <w:spacing w:after="0"/>
              <w:jc w:val="center"/>
              <w:rPr>
                <w:rFonts w:ascii="仿宋" w:hAnsi="仿宋" w:eastAsia="仿宋" w:cs="仿宋"/>
                <w:sz w:val="20"/>
                <w:szCs w:val="20"/>
              </w:rPr>
            </w:pPr>
            <w:r>
              <w:rPr>
                <w:rFonts w:hint="eastAsia" w:ascii="仿宋" w:hAnsi="仿宋" w:eastAsia="仿宋" w:cs="仿宋"/>
                <w:sz w:val="20"/>
                <w:szCs w:val="20"/>
              </w:rPr>
              <w:t>实地</w:t>
            </w:r>
          </w:p>
          <w:p>
            <w:pPr>
              <w:spacing w:after="0"/>
              <w:jc w:val="center"/>
              <w:rPr>
                <w:rFonts w:ascii="仿宋" w:hAnsi="仿宋" w:eastAsia="仿宋" w:cs="仿宋"/>
                <w:sz w:val="20"/>
                <w:szCs w:val="20"/>
              </w:rPr>
            </w:pPr>
            <w:r>
              <w:rPr>
                <w:rFonts w:hint="eastAsia" w:ascii="仿宋" w:hAnsi="仿宋" w:eastAsia="仿宋" w:cs="仿宋"/>
                <w:sz w:val="20"/>
                <w:szCs w:val="20"/>
              </w:rPr>
              <w:t>核查</w:t>
            </w:r>
          </w:p>
        </w:tc>
        <w:tc>
          <w:tcPr>
            <w:tcW w:w="1377" w:type="dxa"/>
            <w:vAlign w:val="center"/>
          </w:tcPr>
          <w:p>
            <w:pPr>
              <w:spacing w:after="0"/>
              <w:rPr>
                <w:rFonts w:ascii="仿宋" w:hAnsi="仿宋" w:eastAsia="仿宋" w:cs="仿宋"/>
                <w:sz w:val="20"/>
                <w:szCs w:val="20"/>
              </w:rPr>
            </w:pPr>
            <w:r>
              <w:rPr>
                <w:rFonts w:hint="eastAsia" w:ascii="仿宋" w:hAnsi="仿宋" w:eastAsia="仿宋" w:cs="仿宋"/>
                <w:sz w:val="20"/>
                <w:szCs w:val="20"/>
              </w:rPr>
              <w:t>每个月随机抽查不少于10%的项目</w:t>
            </w:r>
          </w:p>
        </w:tc>
      </w:tr>
    </w:tbl>
    <w:p>
      <w:pPr>
        <w:rPr>
          <w:rFonts w:ascii="黑体" w:hAnsi="黑体" w:eastAsia="黑体" w:cs="黑体"/>
          <w:sz w:val="32"/>
          <w:szCs w:val="32"/>
        </w:rPr>
      </w:pPr>
    </w:p>
    <w:p>
      <w:pPr>
        <w:rPr>
          <w:rFonts w:ascii="黑体" w:hAnsi="黑体" w:eastAsia="黑体" w:cs="黑体"/>
          <w:sz w:val="32"/>
          <w:szCs w:val="32"/>
        </w:rPr>
        <w:sectPr>
          <w:headerReference r:id="rId3" w:type="default"/>
          <w:footerReference r:id="rId4" w:type="default"/>
          <w:pgSz w:w="16838" w:h="11906" w:orient="landscape"/>
          <w:pgMar w:top="1587" w:right="2098" w:bottom="1474" w:left="1757" w:header="851" w:footer="992" w:gutter="0"/>
          <w:pgNumType w:fmt="numberInDash"/>
          <w:cols w:space="720" w:num="1"/>
          <w:docGrid w:type="lines" w:linePitch="327" w:charSpace="0"/>
        </w:sectPr>
      </w:pPr>
    </w:p>
    <w:p>
      <w:pPr>
        <w:spacing w:line="480" w:lineRule="auto"/>
        <w:ind w:firstLine="1440" w:firstLineChars="400"/>
        <w:rPr>
          <w:rFonts w:hint="eastAsia" w:eastAsia="黑体"/>
          <w:sz w:val="36"/>
        </w:rPr>
      </w:pPr>
    </w:p>
    <w:p>
      <w:pPr>
        <w:spacing w:line="480" w:lineRule="auto"/>
        <w:ind w:firstLine="1440" w:firstLineChars="400"/>
        <w:rPr>
          <w:rFonts w:hint="eastAsia" w:eastAsia="黑体"/>
          <w:sz w:val="36"/>
        </w:rPr>
      </w:pPr>
    </w:p>
    <w:p>
      <w:pPr>
        <w:spacing w:line="480" w:lineRule="auto"/>
        <w:ind w:firstLine="1440" w:firstLineChars="400"/>
        <w:rPr>
          <w:rFonts w:hint="eastAsia" w:eastAsia="黑体"/>
          <w:sz w:val="36"/>
        </w:rPr>
      </w:pPr>
    </w:p>
    <w:p>
      <w:pPr>
        <w:spacing w:line="480" w:lineRule="auto"/>
        <w:ind w:firstLine="1440" w:firstLineChars="400"/>
        <w:rPr>
          <w:rFonts w:hint="eastAsia" w:eastAsia="黑体"/>
          <w:sz w:val="36"/>
        </w:rPr>
      </w:pPr>
    </w:p>
    <w:p>
      <w:pPr>
        <w:spacing w:line="480" w:lineRule="auto"/>
        <w:ind w:firstLine="1440" w:firstLineChars="400"/>
        <w:rPr>
          <w:rFonts w:hint="eastAsia" w:eastAsia="黑体"/>
          <w:sz w:val="36"/>
        </w:rPr>
      </w:pPr>
    </w:p>
    <w:p>
      <w:pPr>
        <w:spacing w:line="480" w:lineRule="auto"/>
        <w:ind w:firstLine="1440" w:firstLineChars="400"/>
        <w:rPr>
          <w:rFonts w:hint="eastAsia" w:eastAsia="黑体"/>
          <w:sz w:val="36"/>
        </w:rPr>
      </w:pPr>
    </w:p>
    <w:p>
      <w:pPr>
        <w:spacing w:line="480" w:lineRule="auto"/>
        <w:ind w:firstLine="1440" w:firstLineChars="400"/>
        <w:rPr>
          <w:rFonts w:hint="eastAsia" w:eastAsia="黑体"/>
          <w:sz w:val="36"/>
        </w:rPr>
      </w:pPr>
    </w:p>
    <w:p>
      <w:pPr>
        <w:spacing w:line="480" w:lineRule="auto"/>
        <w:ind w:firstLine="1440" w:firstLineChars="400"/>
        <w:rPr>
          <w:rFonts w:hint="eastAsia" w:eastAsia="黑体"/>
          <w:sz w:val="36"/>
        </w:rPr>
      </w:pPr>
    </w:p>
    <w:p>
      <w:pPr>
        <w:spacing w:line="480" w:lineRule="auto"/>
        <w:ind w:firstLine="1440" w:firstLineChars="400"/>
        <w:rPr>
          <w:rFonts w:hint="eastAsia" w:eastAsia="黑体"/>
          <w:sz w:val="36"/>
        </w:rPr>
      </w:pPr>
    </w:p>
    <w:p>
      <w:pPr>
        <w:spacing w:line="480" w:lineRule="auto"/>
        <w:ind w:firstLine="1440" w:firstLineChars="400"/>
        <w:rPr>
          <w:rFonts w:hint="eastAsia" w:eastAsia="黑体"/>
          <w:sz w:val="36"/>
        </w:rPr>
      </w:pPr>
    </w:p>
    <w:p>
      <w:pPr>
        <w:spacing w:line="480" w:lineRule="auto"/>
        <w:ind w:firstLine="1440" w:firstLineChars="400"/>
        <w:rPr>
          <w:rFonts w:hint="eastAsia" w:eastAsia="黑体"/>
          <w:sz w:val="36"/>
        </w:rPr>
      </w:pPr>
    </w:p>
    <w:p>
      <w:pPr>
        <w:spacing w:line="480" w:lineRule="auto"/>
        <w:ind w:firstLine="1440" w:firstLineChars="400"/>
        <w:rPr>
          <w:rFonts w:hint="eastAsia" w:eastAsia="黑体"/>
          <w:sz w:val="36"/>
        </w:rPr>
      </w:pPr>
    </w:p>
    <w:p>
      <w:pPr>
        <w:spacing w:line="480" w:lineRule="auto"/>
        <w:ind w:firstLine="1440" w:firstLineChars="400"/>
        <w:rPr>
          <w:rFonts w:hint="eastAsia" w:eastAsia="黑体"/>
          <w:sz w:val="36"/>
        </w:rPr>
      </w:pPr>
    </w:p>
    <w:p>
      <w:pPr>
        <w:spacing w:line="480" w:lineRule="auto"/>
        <w:ind w:firstLine="1440" w:firstLineChars="400"/>
        <w:rPr>
          <w:rFonts w:hint="eastAsia" w:eastAsia="黑体"/>
          <w:sz w:val="36"/>
        </w:rPr>
      </w:pPr>
    </w:p>
    <w:p>
      <w:pPr>
        <w:spacing w:line="480" w:lineRule="auto"/>
        <w:ind w:firstLine="1440" w:firstLineChars="400"/>
        <w:rPr>
          <w:rFonts w:hint="eastAsia" w:eastAsia="黑体"/>
          <w:sz w:val="36"/>
        </w:rPr>
      </w:pPr>
    </w:p>
    <w:p>
      <w:pPr>
        <w:spacing w:line="480" w:lineRule="auto"/>
        <w:ind w:firstLine="1440" w:firstLineChars="400"/>
        <w:rPr>
          <w:rFonts w:hint="eastAsia" w:eastAsia="黑体"/>
          <w:sz w:val="36"/>
        </w:rPr>
      </w:pPr>
    </w:p>
    <w:p>
      <w:pPr>
        <w:spacing w:line="480" w:lineRule="auto"/>
        <w:ind w:firstLine="1440" w:firstLineChars="400"/>
        <w:rPr>
          <w:rFonts w:hint="eastAsia" w:eastAsia="黑体"/>
          <w:sz w:val="36"/>
        </w:rPr>
      </w:pPr>
    </w:p>
    <w:p>
      <w:pPr>
        <w:spacing w:line="480" w:lineRule="auto"/>
        <w:ind w:firstLine="1440" w:firstLineChars="400"/>
        <w:rPr>
          <w:rFonts w:hint="eastAsia" w:eastAsia="黑体"/>
          <w:sz w:val="36"/>
        </w:rPr>
      </w:pPr>
    </w:p>
    <w:p>
      <w:pPr>
        <w:spacing w:line="480" w:lineRule="auto"/>
        <w:ind w:firstLine="1440" w:firstLineChars="400"/>
        <w:rPr>
          <w:rFonts w:hint="eastAsia" w:eastAsia="黑体"/>
          <w:sz w:val="36"/>
        </w:rPr>
      </w:pPr>
    </w:p>
    <w:p>
      <w:pPr>
        <w:spacing w:line="480" w:lineRule="auto"/>
        <w:ind w:firstLine="1440" w:firstLineChars="400"/>
        <w:rPr>
          <w:rFonts w:hint="eastAsia" w:eastAsia="黑体"/>
          <w:sz w:val="36"/>
        </w:rPr>
      </w:pPr>
    </w:p>
    <w:p>
      <w:pPr>
        <w:spacing w:line="480" w:lineRule="auto"/>
        <w:ind w:firstLine="1440" w:firstLineChars="400"/>
        <w:rPr>
          <w:rFonts w:hint="eastAsia" w:eastAsia="黑体"/>
          <w:sz w:val="36"/>
        </w:rPr>
      </w:pPr>
    </w:p>
    <w:p>
      <w:pPr>
        <w:spacing w:line="480" w:lineRule="auto"/>
        <w:ind w:firstLine="1440" w:firstLineChars="400"/>
        <w:rPr>
          <w:rFonts w:hint="eastAsia" w:eastAsia="黑体"/>
          <w:sz w:val="36"/>
        </w:rPr>
      </w:pPr>
    </w:p>
    <w:p>
      <w:pPr>
        <w:spacing w:line="480" w:lineRule="auto"/>
        <w:ind w:firstLine="1440" w:firstLineChars="400"/>
        <w:rPr>
          <w:rFonts w:hint="eastAsia" w:eastAsia="黑体"/>
          <w:sz w:val="36"/>
        </w:rPr>
      </w:pPr>
    </w:p>
    <w:p>
      <w:pPr>
        <w:spacing w:line="480" w:lineRule="auto"/>
        <w:ind w:firstLine="1440" w:firstLineChars="400"/>
        <w:rPr>
          <w:rFonts w:hint="eastAsia" w:eastAsia="黑体"/>
          <w:sz w:val="36"/>
        </w:rPr>
      </w:pPr>
    </w:p>
    <w:p>
      <w:pPr>
        <w:spacing w:line="480" w:lineRule="auto"/>
        <w:ind w:firstLine="1440" w:firstLineChars="400"/>
        <w:rPr>
          <w:rFonts w:hint="eastAsia" w:eastAsia="黑体"/>
          <w:sz w:val="36"/>
        </w:rPr>
      </w:pPr>
    </w:p>
    <w:p>
      <w:pPr>
        <w:spacing w:line="480" w:lineRule="auto"/>
        <w:ind w:firstLine="1440" w:firstLineChars="400"/>
        <w:rPr>
          <w:rFonts w:hint="eastAsia" w:eastAsia="黑体"/>
          <w:sz w:val="36"/>
        </w:rPr>
      </w:pPr>
    </w:p>
    <w:p>
      <w:pPr>
        <w:spacing w:line="480" w:lineRule="auto"/>
        <w:ind w:firstLine="1440" w:firstLineChars="400"/>
        <w:rPr>
          <w:rFonts w:hint="eastAsia" w:eastAsia="黑体"/>
          <w:sz w:val="36"/>
        </w:rPr>
      </w:pPr>
    </w:p>
    <w:p>
      <w:pPr>
        <w:spacing w:line="480" w:lineRule="auto"/>
        <w:ind w:firstLine="1440" w:firstLineChars="400"/>
        <w:rPr>
          <w:rFonts w:hint="eastAsia" w:eastAsia="黑体"/>
          <w:sz w:val="36"/>
        </w:rPr>
      </w:pPr>
    </w:p>
    <w:p>
      <w:pPr>
        <w:spacing w:line="480" w:lineRule="auto"/>
        <w:ind w:firstLine="1440" w:firstLineChars="400"/>
        <w:rPr>
          <w:rFonts w:hint="eastAsia" w:eastAsia="黑体"/>
          <w:sz w:val="36"/>
        </w:rPr>
      </w:pPr>
    </w:p>
    <w:p>
      <w:pPr>
        <w:spacing w:line="480" w:lineRule="auto"/>
        <w:ind w:firstLine="1440" w:firstLineChars="400"/>
        <w:rPr>
          <w:rFonts w:hint="eastAsia" w:eastAsia="黑体"/>
          <w:sz w:val="36"/>
        </w:rPr>
      </w:pPr>
    </w:p>
    <w:p>
      <w:pPr>
        <w:spacing w:line="480" w:lineRule="auto"/>
        <w:ind w:firstLine="1440" w:firstLineChars="400"/>
        <w:rPr>
          <w:rFonts w:hint="eastAsia" w:eastAsia="黑体"/>
          <w:sz w:val="36"/>
        </w:rPr>
      </w:pPr>
    </w:p>
    <w:p>
      <w:pPr>
        <w:pStyle w:val="10"/>
        <w:spacing w:line="480" w:lineRule="auto"/>
        <w:rPr>
          <w:rFonts w:eastAsia="仿宋"/>
          <w:sz w:val="32"/>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-26670</wp:posOffset>
              </wp:positionV>
              <wp:extent cx="464185" cy="172720"/>
              <wp:effectExtent l="0" t="0" r="0" b="0"/>
              <wp:wrapNone/>
              <wp:docPr id="4" name="文本框 1"/>
              <wp:cNvGraphicFramePr/>
              <a:graphic xmlns:a="http://schemas.openxmlformats.org/drawingml/2006/main">
                <a:graphicData uri="http://schemas.microsoft.com/office/word/2010/wordprocessingShape">
                  <wps:wsp>
                    <wps:cNvSpPr txBox="1"/>
                    <wps:spPr>
                      <a:xfrm>
                        <a:off x="0" y="0"/>
                        <a:ext cx="464185" cy="172720"/>
                      </a:xfrm>
                      <a:prstGeom prst="rect">
                        <a:avLst/>
                      </a:prstGeom>
                      <a:noFill/>
                      <a:ln w="6350">
                        <a:noFill/>
                      </a:ln>
                      <a:effectLst/>
                    </wps:spPr>
                    <wps:txbx>
                      <w:txbxContent>
                        <w:p>
                          <w:pPr>
                            <w:rPr>
                              <w:sz w:val="18"/>
                            </w:rPr>
                          </w:pPr>
                          <w:r>
                            <w:rPr>
                              <w:rFonts w:hint="eastAsia" w:ascii="宋体" w:hAnsi="宋体" w:eastAsia="宋体" w:cs="宋体"/>
                              <w:sz w:val="24"/>
                            </w:rPr>
                            <w:fldChar w:fldCharType="begin"/>
                          </w:r>
                          <w:r>
                            <w:rPr>
                              <w:rFonts w:hint="eastAsia" w:ascii="宋体" w:hAnsi="宋体" w:eastAsia="宋体" w:cs="宋体"/>
                              <w:sz w:val="24"/>
                            </w:rPr>
                            <w:instrText xml:space="preserve"> PAGE  \* MERGEFORMAT </w:instrText>
                          </w:r>
                          <w:r>
                            <w:rPr>
                              <w:rFonts w:hint="eastAsia" w:ascii="宋体" w:hAnsi="宋体" w:eastAsia="宋体" w:cs="宋体"/>
                              <w:sz w:val="24"/>
                            </w:rPr>
                            <w:fldChar w:fldCharType="separate"/>
                          </w:r>
                          <w:r>
                            <w:rPr>
                              <w:rFonts w:ascii="宋体" w:hAnsi="宋体" w:eastAsia="宋体" w:cs="宋体"/>
                              <w:sz w:val="24"/>
                            </w:rPr>
                            <w:t>- 1 -</w:t>
                          </w:r>
                          <w:r>
                            <w:rPr>
                              <w:rFonts w:hint="eastAsia" w:ascii="宋体" w:hAnsi="宋体" w:eastAsia="宋体" w:cs="宋体"/>
                              <w:sz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文本框 1" o:spid="_x0000_s1026" o:spt="202" type="#_x0000_t202" style="position:absolute;left:0pt;margin-top:-2.1pt;height:13.6pt;width:36.55pt;mso-position-horizontal:outside;mso-position-horizontal-relative:margin;z-index:251660288;mso-width-relative:page;mso-height-relative:page;" filled="f" stroked="f" coordsize="21600,21600" o:gfxdata="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9FxQO9UAAAAFAQAA&#10;DwAAAAAAAAABACAAAAAiAAAAZHJzL2Rvd25yZXYueG1sUEsBAhQAFAAAAAgAh07iQLuI6O4cAgAA&#10;FQQAAA4AAAAAAAAAAQAgAAAAJAEAAGRycy9lMm9Eb2MueG1sUEsFBgAAAAAGAAYAWQEAALIFAAAA&#10;AA==&#10;">
              <v:fill on="f" focussize="0,0"/>
              <v:stroke on="f" weight="0.5pt"/>
              <v:imagedata o:title=""/>
              <o:lock v:ext="edit" aspectratio="f"/>
              <v:textbox inset="0mm,0mm,0mm,0mm">
                <w:txbxContent>
                  <w:p>
                    <w:pPr>
                      <w:rPr>
                        <w:sz w:val="18"/>
                      </w:rPr>
                    </w:pPr>
                    <w:r>
                      <w:rPr>
                        <w:rFonts w:hint="eastAsia" w:ascii="宋体" w:hAnsi="宋体" w:eastAsia="宋体" w:cs="宋体"/>
                        <w:sz w:val="24"/>
                      </w:rPr>
                      <w:fldChar w:fldCharType="begin"/>
                    </w:r>
                    <w:r>
                      <w:rPr>
                        <w:rFonts w:hint="eastAsia" w:ascii="宋体" w:hAnsi="宋体" w:eastAsia="宋体" w:cs="宋体"/>
                        <w:sz w:val="24"/>
                      </w:rPr>
                      <w:instrText xml:space="preserve"> PAGE  \* MERGEFORMAT </w:instrText>
                    </w:r>
                    <w:r>
                      <w:rPr>
                        <w:rFonts w:hint="eastAsia" w:ascii="宋体" w:hAnsi="宋体" w:eastAsia="宋体" w:cs="宋体"/>
                        <w:sz w:val="24"/>
                      </w:rPr>
                      <w:fldChar w:fldCharType="separate"/>
                    </w:r>
                    <w:r>
                      <w:rPr>
                        <w:rFonts w:ascii="宋体" w:hAnsi="宋体" w:eastAsia="宋体" w:cs="宋体"/>
                        <w:sz w:val="24"/>
                      </w:rPr>
                      <w:t>- 1 -</w:t>
                    </w:r>
                    <w:r>
                      <w:rPr>
                        <w:rFonts w:hint="eastAsia" w:ascii="宋体" w:hAnsi="宋体" w:eastAsia="宋体" w:cs="宋体"/>
                        <w:sz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10"/>
    </o:shapelayout>
  </w:hdrShapeDefault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40FB"/>
    <w:rsid w:val="00124CF1"/>
    <w:rsid w:val="00150029"/>
    <w:rsid w:val="0015380F"/>
    <w:rsid w:val="00181C3F"/>
    <w:rsid w:val="00191AEF"/>
    <w:rsid w:val="00243FEB"/>
    <w:rsid w:val="0025111D"/>
    <w:rsid w:val="0026116B"/>
    <w:rsid w:val="002F4D8A"/>
    <w:rsid w:val="00323B43"/>
    <w:rsid w:val="00341DC1"/>
    <w:rsid w:val="0034279D"/>
    <w:rsid w:val="00381CD6"/>
    <w:rsid w:val="003B64DC"/>
    <w:rsid w:val="003D37D8"/>
    <w:rsid w:val="00426133"/>
    <w:rsid w:val="004358AB"/>
    <w:rsid w:val="004547DF"/>
    <w:rsid w:val="004C3EAB"/>
    <w:rsid w:val="004D6DE5"/>
    <w:rsid w:val="0052250E"/>
    <w:rsid w:val="00591D1F"/>
    <w:rsid w:val="005A25FE"/>
    <w:rsid w:val="005D39E2"/>
    <w:rsid w:val="005E2AB1"/>
    <w:rsid w:val="00611221"/>
    <w:rsid w:val="006B44B6"/>
    <w:rsid w:val="007C3BE1"/>
    <w:rsid w:val="007D3CCD"/>
    <w:rsid w:val="007F6A2A"/>
    <w:rsid w:val="008B7726"/>
    <w:rsid w:val="009A1D3D"/>
    <w:rsid w:val="009C7E4C"/>
    <w:rsid w:val="00A12305"/>
    <w:rsid w:val="00AC4B20"/>
    <w:rsid w:val="00AD0392"/>
    <w:rsid w:val="00B22373"/>
    <w:rsid w:val="00B272CE"/>
    <w:rsid w:val="00B602CC"/>
    <w:rsid w:val="00B628A0"/>
    <w:rsid w:val="00BA332B"/>
    <w:rsid w:val="00BA608E"/>
    <w:rsid w:val="00BC004A"/>
    <w:rsid w:val="00BC3D04"/>
    <w:rsid w:val="00C10ABF"/>
    <w:rsid w:val="00C127BE"/>
    <w:rsid w:val="00C1343C"/>
    <w:rsid w:val="00C266EA"/>
    <w:rsid w:val="00C93D44"/>
    <w:rsid w:val="00CC58E3"/>
    <w:rsid w:val="00CD182C"/>
    <w:rsid w:val="00D31D50"/>
    <w:rsid w:val="00D977DA"/>
    <w:rsid w:val="00DA136E"/>
    <w:rsid w:val="00E144AA"/>
    <w:rsid w:val="00F801C8"/>
    <w:rsid w:val="00FA34ED"/>
    <w:rsid w:val="00FD5EBF"/>
    <w:rsid w:val="21E94EE5"/>
    <w:rsid w:val="24AD622A"/>
    <w:rsid w:val="27F1337D"/>
    <w:rsid w:val="2B322FB0"/>
    <w:rsid w:val="40760832"/>
    <w:rsid w:val="46E059CF"/>
    <w:rsid w:val="49C943CE"/>
    <w:rsid w:val="5D9C522C"/>
    <w:rsid w:val="5EEF31E1"/>
    <w:rsid w:val="638529D0"/>
    <w:rsid w:val="64D04197"/>
    <w:rsid w:val="76821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0"/>
    <w:pPr>
      <w:tabs>
        <w:tab w:val="center" w:pos="4153"/>
        <w:tab w:val="right" w:pos="8306"/>
      </w:tabs>
    </w:pPr>
    <w:rPr>
      <w:sz w:val="18"/>
      <w:szCs w:val="18"/>
    </w:rPr>
  </w:style>
  <w:style w:type="paragraph" w:styleId="4">
    <w:name w:val="header"/>
    <w:basedOn w:val="1"/>
    <w:link w:val="8"/>
    <w:unhideWhenUsed/>
    <w:qFormat/>
    <w:uiPriority w:val="0"/>
    <w:pPr>
      <w:pBdr>
        <w:bottom w:val="single" w:color="auto" w:sz="6" w:space="1"/>
      </w:pBdr>
      <w:tabs>
        <w:tab w:val="center" w:pos="4153"/>
        <w:tab w:val="right" w:pos="8306"/>
      </w:tabs>
      <w:jc w:val="center"/>
    </w:pPr>
    <w:rPr>
      <w:sz w:val="18"/>
      <w:szCs w:val="18"/>
    </w:rPr>
  </w:style>
  <w:style w:type="table" w:styleId="6">
    <w:name w:val="Table Grid"/>
    <w:basedOn w:val="5"/>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7"/>
    <w:link w:val="4"/>
    <w:semiHidden/>
    <w:uiPriority w:val="99"/>
    <w:rPr>
      <w:rFonts w:ascii="Tahoma" w:hAnsi="Tahoma"/>
      <w:sz w:val="18"/>
      <w:szCs w:val="18"/>
    </w:rPr>
  </w:style>
  <w:style w:type="character" w:customStyle="1" w:styleId="9">
    <w:name w:val="页脚 Char"/>
    <w:basedOn w:val="7"/>
    <w:link w:val="3"/>
    <w:semiHidden/>
    <w:qFormat/>
    <w:uiPriority w:val="99"/>
    <w:rPr>
      <w:rFonts w:ascii="Tahoma" w:hAnsi="Tahoma"/>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09735D-96BD-4244-8E2D-C805E41C7624}">
  <ds:schemaRefs/>
</ds:datastoreItem>
</file>

<file path=docProps/app.xml><?xml version="1.0" encoding="utf-8"?>
<Properties xmlns="http://schemas.openxmlformats.org/officeDocument/2006/extended-properties" xmlns:vt="http://schemas.openxmlformats.org/officeDocument/2006/docPropsVTypes">
  <Template>Normal</Template>
  <Pages>11</Pages>
  <Words>549</Words>
  <Characters>3130</Characters>
  <Lines>26</Lines>
  <Paragraphs>7</Paragraphs>
  <TotalTime>47</TotalTime>
  <ScaleCrop>false</ScaleCrop>
  <LinksUpToDate>false</LinksUpToDate>
  <CharactersWithSpaces>3672</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2019-07-17T06:45:00Z</dcterms:created>
  <dc:creator>Administrator</dc:creator>
  <cp:lastModifiedBy>曲*趣趣</cp:lastModifiedBy>
  <cp:lastPrinted>2019-07-17T07:59:00Z</cp:lastPrinted>
  <dcterms:modified xsi:type="dcterms:W3CDTF">2019-08-23T08:50:27Z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